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Рынок ценных бумаг</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Финансы и кредит</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97B7203" w:rsidR="00A77598" w:rsidRPr="00F63363" w:rsidRDefault="00F63363"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19214A" w:rsidRDefault="007A7979" w:rsidP="00511619">
            <w:pPr>
              <w:rPr>
                <w:rFonts w:ascii="Times New Roman" w:hAnsi="Times New Roman" w:cs="Times New Roman"/>
                <w:sz w:val="20"/>
                <w:szCs w:val="20"/>
              </w:rPr>
            </w:pPr>
            <w:r w:rsidRPr="0019214A">
              <w:rPr>
                <w:rFonts w:ascii="Times New Roman" w:hAnsi="Times New Roman" w:cs="Times New Roman"/>
                <w:sz w:val="20"/>
                <w:szCs w:val="20"/>
              </w:rPr>
              <w:t>к.э.н, Руденко Светлана Анатольевна</w:t>
            </w:r>
          </w:p>
        </w:tc>
      </w:tr>
      <w:tr w:rsidR="007A7979" w:rsidRPr="007A7979" w14:paraId="1B779817" w14:textId="77777777" w:rsidTr="00ED54AA">
        <w:tc>
          <w:tcPr>
            <w:tcW w:w="9345" w:type="dxa"/>
          </w:tcPr>
          <w:p w14:paraId="793FB109" w14:textId="77777777" w:rsidR="007A7979" w:rsidRPr="0019214A" w:rsidRDefault="007A7979" w:rsidP="00511619">
            <w:pPr>
              <w:rPr>
                <w:rFonts w:ascii="Times New Roman" w:hAnsi="Times New Roman" w:cs="Times New Roman"/>
                <w:sz w:val="20"/>
                <w:szCs w:val="20"/>
              </w:rPr>
            </w:pPr>
            <w:r w:rsidRPr="0019214A">
              <w:rPr>
                <w:rFonts w:ascii="Times New Roman" w:hAnsi="Times New Roman" w:cs="Times New Roman"/>
                <w:sz w:val="20"/>
                <w:szCs w:val="20"/>
              </w:rPr>
              <w:t>к.э.н, Львова Юлия Николаевна</w:t>
            </w:r>
          </w:p>
        </w:tc>
      </w:tr>
      <w:tr w:rsidR="007A7979" w:rsidRPr="007A7979" w14:paraId="19280BBE" w14:textId="77777777" w:rsidTr="00ED54AA">
        <w:tc>
          <w:tcPr>
            <w:tcW w:w="9345" w:type="dxa"/>
          </w:tcPr>
          <w:p w14:paraId="56125A89" w14:textId="77777777" w:rsidR="007A7979" w:rsidRPr="0019214A" w:rsidRDefault="007A7979" w:rsidP="00511619">
            <w:pPr>
              <w:rPr>
                <w:rFonts w:ascii="Times New Roman" w:hAnsi="Times New Roman" w:cs="Times New Roman"/>
                <w:sz w:val="20"/>
                <w:szCs w:val="20"/>
              </w:rPr>
            </w:pPr>
            <w:proofErr w:type="spellStart"/>
            <w:r w:rsidRPr="0019214A">
              <w:rPr>
                <w:rFonts w:ascii="Times New Roman" w:hAnsi="Times New Roman" w:cs="Times New Roman"/>
                <w:sz w:val="20"/>
                <w:szCs w:val="20"/>
              </w:rPr>
              <w:t>д.э.н</w:t>
            </w:r>
            <w:proofErr w:type="spellEnd"/>
            <w:r w:rsidRPr="0019214A">
              <w:rPr>
                <w:rFonts w:ascii="Times New Roman" w:hAnsi="Times New Roman" w:cs="Times New Roman"/>
                <w:sz w:val="20"/>
                <w:szCs w:val="20"/>
              </w:rPr>
              <w:t>, Попова Екатерина Михайловна</w:t>
            </w:r>
          </w:p>
        </w:tc>
      </w:tr>
      <w:tr w:rsidR="007A7979" w:rsidRPr="007A7979" w14:paraId="1F48AFD7" w14:textId="77777777" w:rsidTr="00ED54AA">
        <w:tc>
          <w:tcPr>
            <w:tcW w:w="9345" w:type="dxa"/>
          </w:tcPr>
          <w:p w14:paraId="305746ED" w14:textId="77777777" w:rsidR="007A7979" w:rsidRPr="0019214A" w:rsidRDefault="007A7979" w:rsidP="00511619">
            <w:pPr>
              <w:rPr>
                <w:rFonts w:ascii="Times New Roman" w:hAnsi="Times New Roman" w:cs="Times New Roman"/>
                <w:sz w:val="20"/>
                <w:szCs w:val="20"/>
              </w:rPr>
            </w:pPr>
            <w:proofErr w:type="spellStart"/>
            <w:r w:rsidRPr="0019214A">
              <w:rPr>
                <w:rFonts w:ascii="Times New Roman" w:hAnsi="Times New Roman" w:cs="Times New Roman"/>
                <w:sz w:val="20"/>
                <w:szCs w:val="20"/>
              </w:rPr>
              <w:t>д.э.н</w:t>
            </w:r>
            <w:proofErr w:type="spellEnd"/>
            <w:r w:rsidRPr="0019214A">
              <w:rPr>
                <w:rFonts w:ascii="Times New Roman" w:hAnsi="Times New Roman" w:cs="Times New Roman"/>
                <w:sz w:val="20"/>
                <w:szCs w:val="20"/>
              </w:rPr>
              <w:t>, Харченко Лариса Павловна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28</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80</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0259F0B" w:rsidR="004475DA" w:rsidRPr="00F63363" w:rsidRDefault="00F63363"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78076EC0" w14:textId="55FBF81D" w:rsidR="0019214A"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1295136" w:history="1">
            <w:r w:rsidR="0019214A" w:rsidRPr="00464164">
              <w:rPr>
                <w:rStyle w:val="a8"/>
                <w:rFonts w:ascii="Times New Roman" w:hAnsi="Times New Roman" w:cs="Times New Roman"/>
                <w:b/>
                <w:noProof/>
              </w:rPr>
              <w:t>1. ЦЕЛИ ОСВОЕНИЯ ДИСЦИПЛИНЫ</w:t>
            </w:r>
            <w:r w:rsidR="0019214A">
              <w:rPr>
                <w:noProof/>
                <w:webHidden/>
              </w:rPr>
              <w:tab/>
            </w:r>
            <w:r w:rsidR="0019214A">
              <w:rPr>
                <w:noProof/>
                <w:webHidden/>
              </w:rPr>
              <w:fldChar w:fldCharType="begin"/>
            </w:r>
            <w:r w:rsidR="0019214A">
              <w:rPr>
                <w:noProof/>
                <w:webHidden/>
              </w:rPr>
              <w:instrText xml:space="preserve"> PAGEREF _Toc201295136 \h </w:instrText>
            </w:r>
            <w:r w:rsidR="0019214A">
              <w:rPr>
                <w:noProof/>
                <w:webHidden/>
              </w:rPr>
            </w:r>
            <w:r w:rsidR="0019214A">
              <w:rPr>
                <w:noProof/>
                <w:webHidden/>
              </w:rPr>
              <w:fldChar w:fldCharType="separate"/>
            </w:r>
            <w:r w:rsidR="0019214A">
              <w:rPr>
                <w:noProof/>
                <w:webHidden/>
              </w:rPr>
              <w:t>3</w:t>
            </w:r>
            <w:r w:rsidR="0019214A">
              <w:rPr>
                <w:noProof/>
                <w:webHidden/>
              </w:rPr>
              <w:fldChar w:fldCharType="end"/>
            </w:r>
          </w:hyperlink>
        </w:p>
        <w:p w14:paraId="5030A540" w14:textId="27F425B2" w:rsidR="0019214A" w:rsidRDefault="00127258">
          <w:pPr>
            <w:pStyle w:val="11"/>
            <w:tabs>
              <w:tab w:val="right" w:leader="dot" w:pos="9345"/>
            </w:tabs>
            <w:rPr>
              <w:rFonts w:eastAsiaTheme="minorEastAsia"/>
              <w:noProof/>
              <w:lang w:eastAsia="ru-RU"/>
            </w:rPr>
          </w:pPr>
          <w:hyperlink w:anchor="_Toc201295137" w:history="1">
            <w:r w:rsidR="0019214A" w:rsidRPr="00464164">
              <w:rPr>
                <w:rStyle w:val="a8"/>
                <w:rFonts w:ascii="Times New Roman" w:hAnsi="Times New Roman" w:cs="Times New Roman"/>
                <w:b/>
                <w:noProof/>
              </w:rPr>
              <w:t>2. МЕСТО ДИСЦИПЛИНЫ В СТРУКТУРЕ ОБРАЗОВАТЕЛЬНОЙ ПРОГРАММЫ</w:t>
            </w:r>
            <w:r w:rsidR="0019214A">
              <w:rPr>
                <w:noProof/>
                <w:webHidden/>
              </w:rPr>
              <w:tab/>
            </w:r>
            <w:r w:rsidR="0019214A">
              <w:rPr>
                <w:noProof/>
                <w:webHidden/>
              </w:rPr>
              <w:fldChar w:fldCharType="begin"/>
            </w:r>
            <w:r w:rsidR="0019214A">
              <w:rPr>
                <w:noProof/>
                <w:webHidden/>
              </w:rPr>
              <w:instrText xml:space="preserve"> PAGEREF _Toc201295137 \h </w:instrText>
            </w:r>
            <w:r w:rsidR="0019214A">
              <w:rPr>
                <w:noProof/>
                <w:webHidden/>
              </w:rPr>
            </w:r>
            <w:r w:rsidR="0019214A">
              <w:rPr>
                <w:noProof/>
                <w:webHidden/>
              </w:rPr>
              <w:fldChar w:fldCharType="separate"/>
            </w:r>
            <w:r w:rsidR="0019214A">
              <w:rPr>
                <w:noProof/>
                <w:webHidden/>
              </w:rPr>
              <w:t>3</w:t>
            </w:r>
            <w:r w:rsidR="0019214A">
              <w:rPr>
                <w:noProof/>
                <w:webHidden/>
              </w:rPr>
              <w:fldChar w:fldCharType="end"/>
            </w:r>
          </w:hyperlink>
        </w:p>
        <w:p w14:paraId="7540587F" w14:textId="02B008F3" w:rsidR="0019214A" w:rsidRDefault="00127258">
          <w:pPr>
            <w:pStyle w:val="11"/>
            <w:tabs>
              <w:tab w:val="right" w:leader="dot" w:pos="9345"/>
            </w:tabs>
            <w:rPr>
              <w:rFonts w:eastAsiaTheme="minorEastAsia"/>
              <w:noProof/>
              <w:lang w:eastAsia="ru-RU"/>
            </w:rPr>
          </w:pPr>
          <w:hyperlink w:anchor="_Toc201295138" w:history="1">
            <w:r w:rsidR="0019214A" w:rsidRPr="00464164">
              <w:rPr>
                <w:rStyle w:val="a8"/>
                <w:rFonts w:ascii="Times New Roman" w:hAnsi="Times New Roman" w:cs="Times New Roman"/>
                <w:b/>
                <w:noProof/>
              </w:rPr>
              <w:t>3. ПЛАНИРУЕМЫЕ РЕЗУЛЬТАТЫ ОБУЧЕНИЯ ПО ДИСЦИПЛИНЕ</w:t>
            </w:r>
            <w:r w:rsidR="0019214A">
              <w:rPr>
                <w:noProof/>
                <w:webHidden/>
              </w:rPr>
              <w:tab/>
            </w:r>
            <w:r w:rsidR="0019214A">
              <w:rPr>
                <w:noProof/>
                <w:webHidden/>
              </w:rPr>
              <w:fldChar w:fldCharType="begin"/>
            </w:r>
            <w:r w:rsidR="0019214A">
              <w:rPr>
                <w:noProof/>
                <w:webHidden/>
              </w:rPr>
              <w:instrText xml:space="preserve"> PAGEREF _Toc201295138 \h </w:instrText>
            </w:r>
            <w:r w:rsidR="0019214A">
              <w:rPr>
                <w:noProof/>
                <w:webHidden/>
              </w:rPr>
            </w:r>
            <w:r w:rsidR="0019214A">
              <w:rPr>
                <w:noProof/>
                <w:webHidden/>
              </w:rPr>
              <w:fldChar w:fldCharType="separate"/>
            </w:r>
            <w:r w:rsidR="0019214A">
              <w:rPr>
                <w:noProof/>
                <w:webHidden/>
              </w:rPr>
              <w:t>3</w:t>
            </w:r>
            <w:r w:rsidR="0019214A">
              <w:rPr>
                <w:noProof/>
                <w:webHidden/>
              </w:rPr>
              <w:fldChar w:fldCharType="end"/>
            </w:r>
          </w:hyperlink>
        </w:p>
        <w:p w14:paraId="408FEE95" w14:textId="6E83CCD5" w:rsidR="0019214A" w:rsidRDefault="00127258">
          <w:pPr>
            <w:pStyle w:val="11"/>
            <w:tabs>
              <w:tab w:val="right" w:leader="dot" w:pos="9345"/>
            </w:tabs>
            <w:rPr>
              <w:rFonts w:eastAsiaTheme="minorEastAsia"/>
              <w:noProof/>
              <w:lang w:eastAsia="ru-RU"/>
            </w:rPr>
          </w:pPr>
          <w:hyperlink w:anchor="_Toc201295139" w:history="1">
            <w:r w:rsidR="0019214A" w:rsidRPr="00464164">
              <w:rPr>
                <w:rStyle w:val="a8"/>
                <w:rFonts w:ascii="Times New Roman" w:hAnsi="Times New Roman" w:cs="Times New Roman"/>
                <w:b/>
                <w:noProof/>
              </w:rPr>
              <w:t>4. СТРУКТУРА И СОДЕРЖАНИЕ ДИСЦИПЛИНЫ*</w:t>
            </w:r>
            <w:r w:rsidR="0019214A">
              <w:rPr>
                <w:noProof/>
                <w:webHidden/>
              </w:rPr>
              <w:tab/>
            </w:r>
            <w:r w:rsidR="0019214A">
              <w:rPr>
                <w:noProof/>
                <w:webHidden/>
              </w:rPr>
              <w:fldChar w:fldCharType="begin"/>
            </w:r>
            <w:r w:rsidR="0019214A">
              <w:rPr>
                <w:noProof/>
                <w:webHidden/>
              </w:rPr>
              <w:instrText xml:space="preserve"> PAGEREF _Toc201295139 \h </w:instrText>
            </w:r>
            <w:r w:rsidR="0019214A">
              <w:rPr>
                <w:noProof/>
                <w:webHidden/>
              </w:rPr>
            </w:r>
            <w:r w:rsidR="0019214A">
              <w:rPr>
                <w:noProof/>
                <w:webHidden/>
              </w:rPr>
              <w:fldChar w:fldCharType="separate"/>
            </w:r>
            <w:r w:rsidR="0019214A">
              <w:rPr>
                <w:noProof/>
                <w:webHidden/>
              </w:rPr>
              <w:t>4</w:t>
            </w:r>
            <w:r w:rsidR="0019214A">
              <w:rPr>
                <w:noProof/>
                <w:webHidden/>
              </w:rPr>
              <w:fldChar w:fldCharType="end"/>
            </w:r>
          </w:hyperlink>
        </w:p>
        <w:p w14:paraId="6CC09A13" w14:textId="61FB0B13" w:rsidR="0019214A" w:rsidRDefault="00127258">
          <w:pPr>
            <w:pStyle w:val="11"/>
            <w:tabs>
              <w:tab w:val="right" w:leader="dot" w:pos="9345"/>
            </w:tabs>
            <w:rPr>
              <w:rFonts w:eastAsiaTheme="minorEastAsia"/>
              <w:noProof/>
              <w:lang w:eastAsia="ru-RU"/>
            </w:rPr>
          </w:pPr>
          <w:hyperlink w:anchor="_Toc201295140" w:history="1">
            <w:r w:rsidR="0019214A" w:rsidRPr="00464164">
              <w:rPr>
                <w:rStyle w:val="a8"/>
                <w:rFonts w:ascii="Times New Roman" w:hAnsi="Times New Roman" w:cs="Times New Roman"/>
                <w:b/>
                <w:noProof/>
              </w:rPr>
              <w:t>5. УЧЕБНО-МЕТОДИЧЕСКОЕ И ИНФОРМАЦИОННОЕ ОБЕСПЕЧЕНИЕ ДИСЦИПЛИНЫ</w:t>
            </w:r>
            <w:r w:rsidR="0019214A">
              <w:rPr>
                <w:noProof/>
                <w:webHidden/>
              </w:rPr>
              <w:tab/>
            </w:r>
            <w:r w:rsidR="0019214A">
              <w:rPr>
                <w:noProof/>
                <w:webHidden/>
              </w:rPr>
              <w:fldChar w:fldCharType="begin"/>
            </w:r>
            <w:r w:rsidR="0019214A">
              <w:rPr>
                <w:noProof/>
                <w:webHidden/>
              </w:rPr>
              <w:instrText xml:space="preserve"> PAGEREF _Toc201295140 \h </w:instrText>
            </w:r>
            <w:r w:rsidR="0019214A">
              <w:rPr>
                <w:noProof/>
                <w:webHidden/>
              </w:rPr>
            </w:r>
            <w:r w:rsidR="0019214A">
              <w:rPr>
                <w:noProof/>
                <w:webHidden/>
              </w:rPr>
              <w:fldChar w:fldCharType="separate"/>
            </w:r>
            <w:r w:rsidR="0019214A">
              <w:rPr>
                <w:noProof/>
                <w:webHidden/>
              </w:rPr>
              <w:t>10</w:t>
            </w:r>
            <w:r w:rsidR="0019214A">
              <w:rPr>
                <w:noProof/>
                <w:webHidden/>
              </w:rPr>
              <w:fldChar w:fldCharType="end"/>
            </w:r>
          </w:hyperlink>
        </w:p>
        <w:p w14:paraId="33E3C3D6" w14:textId="078E4BBB" w:rsidR="0019214A" w:rsidRDefault="00127258">
          <w:pPr>
            <w:pStyle w:val="21"/>
            <w:tabs>
              <w:tab w:val="right" w:leader="dot" w:pos="9345"/>
            </w:tabs>
            <w:rPr>
              <w:rFonts w:eastAsiaTheme="minorEastAsia"/>
              <w:noProof/>
              <w:lang w:eastAsia="ru-RU"/>
            </w:rPr>
          </w:pPr>
          <w:hyperlink w:anchor="_Toc201295141" w:history="1">
            <w:r w:rsidR="0019214A" w:rsidRPr="00464164">
              <w:rPr>
                <w:rStyle w:val="a8"/>
                <w:rFonts w:ascii="Times New Roman" w:hAnsi="Times New Roman" w:cs="Times New Roman"/>
                <w:b/>
                <w:noProof/>
              </w:rPr>
              <w:t>5.1 Рекомендуемая литература</w:t>
            </w:r>
            <w:r w:rsidR="0019214A">
              <w:rPr>
                <w:noProof/>
                <w:webHidden/>
              </w:rPr>
              <w:tab/>
            </w:r>
            <w:r w:rsidR="0019214A">
              <w:rPr>
                <w:noProof/>
                <w:webHidden/>
              </w:rPr>
              <w:fldChar w:fldCharType="begin"/>
            </w:r>
            <w:r w:rsidR="0019214A">
              <w:rPr>
                <w:noProof/>
                <w:webHidden/>
              </w:rPr>
              <w:instrText xml:space="preserve"> PAGEREF _Toc201295141 \h </w:instrText>
            </w:r>
            <w:r w:rsidR="0019214A">
              <w:rPr>
                <w:noProof/>
                <w:webHidden/>
              </w:rPr>
            </w:r>
            <w:r w:rsidR="0019214A">
              <w:rPr>
                <w:noProof/>
                <w:webHidden/>
              </w:rPr>
              <w:fldChar w:fldCharType="separate"/>
            </w:r>
            <w:r w:rsidR="0019214A">
              <w:rPr>
                <w:noProof/>
                <w:webHidden/>
              </w:rPr>
              <w:t>10</w:t>
            </w:r>
            <w:r w:rsidR="0019214A">
              <w:rPr>
                <w:noProof/>
                <w:webHidden/>
              </w:rPr>
              <w:fldChar w:fldCharType="end"/>
            </w:r>
          </w:hyperlink>
        </w:p>
        <w:p w14:paraId="43DCC92D" w14:textId="0FFFA1B0" w:rsidR="0019214A" w:rsidRDefault="00127258">
          <w:pPr>
            <w:pStyle w:val="21"/>
            <w:tabs>
              <w:tab w:val="right" w:leader="dot" w:pos="9345"/>
            </w:tabs>
            <w:rPr>
              <w:rFonts w:eastAsiaTheme="minorEastAsia"/>
              <w:noProof/>
              <w:lang w:eastAsia="ru-RU"/>
            </w:rPr>
          </w:pPr>
          <w:hyperlink w:anchor="_Toc201295142" w:history="1">
            <w:r w:rsidR="0019214A" w:rsidRPr="0046416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19214A">
              <w:rPr>
                <w:noProof/>
                <w:webHidden/>
              </w:rPr>
              <w:tab/>
            </w:r>
            <w:r w:rsidR="0019214A">
              <w:rPr>
                <w:noProof/>
                <w:webHidden/>
              </w:rPr>
              <w:fldChar w:fldCharType="begin"/>
            </w:r>
            <w:r w:rsidR="0019214A">
              <w:rPr>
                <w:noProof/>
                <w:webHidden/>
              </w:rPr>
              <w:instrText xml:space="preserve"> PAGEREF _Toc201295142 \h </w:instrText>
            </w:r>
            <w:r w:rsidR="0019214A">
              <w:rPr>
                <w:noProof/>
                <w:webHidden/>
              </w:rPr>
            </w:r>
            <w:r w:rsidR="0019214A">
              <w:rPr>
                <w:noProof/>
                <w:webHidden/>
              </w:rPr>
              <w:fldChar w:fldCharType="separate"/>
            </w:r>
            <w:r w:rsidR="0019214A">
              <w:rPr>
                <w:noProof/>
                <w:webHidden/>
              </w:rPr>
              <w:t>11</w:t>
            </w:r>
            <w:r w:rsidR="0019214A">
              <w:rPr>
                <w:noProof/>
                <w:webHidden/>
              </w:rPr>
              <w:fldChar w:fldCharType="end"/>
            </w:r>
          </w:hyperlink>
        </w:p>
        <w:p w14:paraId="081E946C" w14:textId="4E8B35F5" w:rsidR="0019214A" w:rsidRDefault="00127258">
          <w:pPr>
            <w:pStyle w:val="21"/>
            <w:tabs>
              <w:tab w:val="right" w:leader="dot" w:pos="9345"/>
            </w:tabs>
            <w:rPr>
              <w:rFonts w:eastAsiaTheme="minorEastAsia"/>
              <w:noProof/>
              <w:lang w:eastAsia="ru-RU"/>
            </w:rPr>
          </w:pPr>
          <w:hyperlink w:anchor="_Toc201295143" w:history="1">
            <w:r w:rsidR="0019214A" w:rsidRPr="0046416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19214A">
              <w:rPr>
                <w:noProof/>
                <w:webHidden/>
              </w:rPr>
              <w:tab/>
            </w:r>
            <w:r w:rsidR="0019214A">
              <w:rPr>
                <w:noProof/>
                <w:webHidden/>
              </w:rPr>
              <w:fldChar w:fldCharType="begin"/>
            </w:r>
            <w:r w:rsidR="0019214A">
              <w:rPr>
                <w:noProof/>
                <w:webHidden/>
              </w:rPr>
              <w:instrText xml:space="preserve"> PAGEREF _Toc201295143 \h </w:instrText>
            </w:r>
            <w:r w:rsidR="0019214A">
              <w:rPr>
                <w:noProof/>
                <w:webHidden/>
              </w:rPr>
            </w:r>
            <w:r w:rsidR="0019214A">
              <w:rPr>
                <w:noProof/>
                <w:webHidden/>
              </w:rPr>
              <w:fldChar w:fldCharType="separate"/>
            </w:r>
            <w:r w:rsidR="0019214A">
              <w:rPr>
                <w:noProof/>
                <w:webHidden/>
              </w:rPr>
              <w:t>11</w:t>
            </w:r>
            <w:r w:rsidR="0019214A">
              <w:rPr>
                <w:noProof/>
                <w:webHidden/>
              </w:rPr>
              <w:fldChar w:fldCharType="end"/>
            </w:r>
          </w:hyperlink>
        </w:p>
        <w:p w14:paraId="1830BB3E" w14:textId="48A7C11F" w:rsidR="0019214A" w:rsidRDefault="00127258">
          <w:pPr>
            <w:pStyle w:val="11"/>
            <w:tabs>
              <w:tab w:val="right" w:leader="dot" w:pos="9345"/>
            </w:tabs>
            <w:rPr>
              <w:rFonts w:eastAsiaTheme="minorEastAsia"/>
              <w:noProof/>
              <w:lang w:eastAsia="ru-RU"/>
            </w:rPr>
          </w:pPr>
          <w:hyperlink w:anchor="_Toc201295144" w:history="1">
            <w:r w:rsidR="0019214A" w:rsidRPr="00464164">
              <w:rPr>
                <w:rStyle w:val="a8"/>
                <w:rFonts w:ascii="Times New Roman" w:hAnsi="Times New Roman" w:cs="Times New Roman"/>
                <w:b/>
                <w:noProof/>
              </w:rPr>
              <w:t>6. МАТЕРИАЛЬНО-ТЕХНИЧЕСКОЕ ОБЕСПЕЧЕНИЕ ДИСЦИПЛИНЫ</w:t>
            </w:r>
            <w:r w:rsidR="0019214A">
              <w:rPr>
                <w:noProof/>
                <w:webHidden/>
              </w:rPr>
              <w:tab/>
            </w:r>
            <w:r w:rsidR="0019214A">
              <w:rPr>
                <w:noProof/>
                <w:webHidden/>
              </w:rPr>
              <w:fldChar w:fldCharType="begin"/>
            </w:r>
            <w:r w:rsidR="0019214A">
              <w:rPr>
                <w:noProof/>
                <w:webHidden/>
              </w:rPr>
              <w:instrText xml:space="preserve"> PAGEREF _Toc201295144 \h </w:instrText>
            </w:r>
            <w:r w:rsidR="0019214A">
              <w:rPr>
                <w:noProof/>
                <w:webHidden/>
              </w:rPr>
            </w:r>
            <w:r w:rsidR="0019214A">
              <w:rPr>
                <w:noProof/>
                <w:webHidden/>
              </w:rPr>
              <w:fldChar w:fldCharType="separate"/>
            </w:r>
            <w:r w:rsidR="0019214A">
              <w:rPr>
                <w:noProof/>
                <w:webHidden/>
              </w:rPr>
              <w:t>11</w:t>
            </w:r>
            <w:r w:rsidR="0019214A">
              <w:rPr>
                <w:noProof/>
                <w:webHidden/>
              </w:rPr>
              <w:fldChar w:fldCharType="end"/>
            </w:r>
          </w:hyperlink>
        </w:p>
        <w:p w14:paraId="208C025B" w14:textId="06170E50" w:rsidR="0019214A" w:rsidRDefault="00127258">
          <w:pPr>
            <w:pStyle w:val="11"/>
            <w:tabs>
              <w:tab w:val="right" w:leader="dot" w:pos="9345"/>
            </w:tabs>
            <w:rPr>
              <w:rFonts w:eastAsiaTheme="minorEastAsia"/>
              <w:noProof/>
              <w:lang w:eastAsia="ru-RU"/>
            </w:rPr>
          </w:pPr>
          <w:hyperlink w:anchor="_Toc201295145" w:history="1">
            <w:r w:rsidR="0019214A" w:rsidRPr="00464164">
              <w:rPr>
                <w:rStyle w:val="a8"/>
                <w:rFonts w:ascii="Times New Roman" w:hAnsi="Times New Roman" w:cs="Times New Roman"/>
                <w:b/>
                <w:noProof/>
              </w:rPr>
              <w:t>7. МЕТОДИЧЕСКИЕ УКАЗАНИЯ ДЛЯ ОБУЧАЮЩЕГОСЯ ПО ОСВОЕНИЮ ДИСЦИПЛИНЫ</w:t>
            </w:r>
            <w:r w:rsidR="0019214A">
              <w:rPr>
                <w:noProof/>
                <w:webHidden/>
              </w:rPr>
              <w:tab/>
            </w:r>
            <w:r w:rsidR="0019214A">
              <w:rPr>
                <w:noProof/>
                <w:webHidden/>
              </w:rPr>
              <w:fldChar w:fldCharType="begin"/>
            </w:r>
            <w:r w:rsidR="0019214A">
              <w:rPr>
                <w:noProof/>
                <w:webHidden/>
              </w:rPr>
              <w:instrText xml:space="preserve"> PAGEREF _Toc201295145 \h </w:instrText>
            </w:r>
            <w:r w:rsidR="0019214A">
              <w:rPr>
                <w:noProof/>
                <w:webHidden/>
              </w:rPr>
            </w:r>
            <w:r w:rsidR="0019214A">
              <w:rPr>
                <w:noProof/>
                <w:webHidden/>
              </w:rPr>
              <w:fldChar w:fldCharType="separate"/>
            </w:r>
            <w:r w:rsidR="0019214A">
              <w:rPr>
                <w:noProof/>
                <w:webHidden/>
              </w:rPr>
              <w:t>13</w:t>
            </w:r>
            <w:r w:rsidR="0019214A">
              <w:rPr>
                <w:noProof/>
                <w:webHidden/>
              </w:rPr>
              <w:fldChar w:fldCharType="end"/>
            </w:r>
          </w:hyperlink>
        </w:p>
        <w:p w14:paraId="364325D1" w14:textId="71A3BB7D" w:rsidR="0019214A" w:rsidRDefault="00127258">
          <w:pPr>
            <w:pStyle w:val="11"/>
            <w:tabs>
              <w:tab w:val="right" w:leader="dot" w:pos="9345"/>
            </w:tabs>
            <w:rPr>
              <w:rFonts w:eastAsiaTheme="minorEastAsia"/>
              <w:noProof/>
              <w:lang w:eastAsia="ru-RU"/>
            </w:rPr>
          </w:pPr>
          <w:hyperlink w:anchor="_Toc201295146" w:history="1">
            <w:r w:rsidR="0019214A" w:rsidRPr="0046416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19214A">
              <w:rPr>
                <w:noProof/>
                <w:webHidden/>
              </w:rPr>
              <w:tab/>
            </w:r>
            <w:r w:rsidR="0019214A">
              <w:rPr>
                <w:noProof/>
                <w:webHidden/>
              </w:rPr>
              <w:fldChar w:fldCharType="begin"/>
            </w:r>
            <w:r w:rsidR="0019214A">
              <w:rPr>
                <w:noProof/>
                <w:webHidden/>
              </w:rPr>
              <w:instrText xml:space="preserve"> PAGEREF _Toc201295146 \h </w:instrText>
            </w:r>
            <w:r w:rsidR="0019214A">
              <w:rPr>
                <w:noProof/>
                <w:webHidden/>
              </w:rPr>
            </w:r>
            <w:r w:rsidR="0019214A">
              <w:rPr>
                <w:noProof/>
                <w:webHidden/>
              </w:rPr>
              <w:fldChar w:fldCharType="separate"/>
            </w:r>
            <w:r w:rsidR="0019214A">
              <w:rPr>
                <w:noProof/>
                <w:webHidden/>
              </w:rPr>
              <w:t>14</w:t>
            </w:r>
            <w:r w:rsidR="0019214A">
              <w:rPr>
                <w:noProof/>
                <w:webHidden/>
              </w:rPr>
              <w:fldChar w:fldCharType="end"/>
            </w:r>
          </w:hyperlink>
        </w:p>
        <w:p w14:paraId="490E84B6" w14:textId="7185F2DB" w:rsidR="0019214A" w:rsidRDefault="00127258">
          <w:pPr>
            <w:pStyle w:val="11"/>
            <w:tabs>
              <w:tab w:val="right" w:leader="dot" w:pos="9345"/>
            </w:tabs>
            <w:rPr>
              <w:rFonts w:eastAsiaTheme="minorEastAsia"/>
              <w:noProof/>
              <w:lang w:eastAsia="ru-RU"/>
            </w:rPr>
          </w:pPr>
          <w:hyperlink w:anchor="_Toc201295147" w:history="1">
            <w:r w:rsidR="0019214A" w:rsidRPr="00464164">
              <w:rPr>
                <w:rStyle w:val="a8"/>
                <w:rFonts w:ascii="Times New Roman" w:hAnsi="Times New Roman" w:cs="Times New Roman"/>
                <w:b/>
                <w:noProof/>
              </w:rPr>
              <w:t>ФОНД ОЦЕНОЧНЫХ СРЕДСТВ</w:t>
            </w:r>
            <w:r w:rsidR="0019214A">
              <w:rPr>
                <w:noProof/>
                <w:webHidden/>
              </w:rPr>
              <w:tab/>
            </w:r>
            <w:r w:rsidR="0019214A">
              <w:rPr>
                <w:noProof/>
                <w:webHidden/>
              </w:rPr>
              <w:fldChar w:fldCharType="begin"/>
            </w:r>
            <w:r w:rsidR="0019214A">
              <w:rPr>
                <w:noProof/>
                <w:webHidden/>
              </w:rPr>
              <w:instrText xml:space="preserve"> PAGEREF _Toc201295147 \h </w:instrText>
            </w:r>
            <w:r w:rsidR="0019214A">
              <w:rPr>
                <w:noProof/>
                <w:webHidden/>
              </w:rPr>
            </w:r>
            <w:r w:rsidR="0019214A">
              <w:rPr>
                <w:noProof/>
                <w:webHidden/>
              </w:rPr>
              <w:fldChar w:fldCharType="separate"/>
            </w:r>
            <w:r w:rsidR="0019214A">
              <w:rPr>
                <w:noProof/>
                <w:webHidden/>
              </w:rPr>
              <w:t>15</w:t>
            </w:r>
            <w:r w:rsidR="0019214A">
              <w:rPr>
                <w:noProof/>
                <w:webHidden/>
              </w:rPr>
              <w:fldChar w:fldCharType="end"/>
            </w:r>
          </w:hyperlink>
        </w:p>
        <w:p w14:paraId="4D062663" w14:textId="0051A667" w:rsidR="0019214A" w:rsidRDefault="00127258">
          <w:pPr>
            <w:pStyle w:val="21"/>
            <w:tabs>
              <w:tab w:val="right" w:leader="dot" w:pos="9345"/>
            </w:tabs>
            <w:rPr>
              <w:rFonts w:eastAsiaTheme="minorEastAsia"/>
              <w:noProof/>
              <w:lang w:eastAsia="ru-RU"/>
            </w:rPr>
          </w:pPr>
          <w:hyperlink w:anchor="_Toc201295148" w:history="1">
            <w:r w:rsidR="0019214A" w:rsidRPr="00464164">
              <w:rPr>
                <w:rStyle w:val="a8"/>
                <w:rFonts w:ascii="Times New Roman" w:hAnsi="Times New Roman" w:cs="Times New Roman"/>
                <w:b/>
                <w:noProof/>
              </w:rPr>
              <w:t>1.1 Контрольные вопросы и задания к промежуточной аттестации</w:t>
            </w:r>
            <w:r w:rsidR="0019214A">
              <w:rPr>
                <w:noProof/>
                <w:webHidden/>
              </w:rPr>
              <w:tab/>
            </w:r>
            <w:r w:rsidR="0019214A">
              <w:rPr>
                <w:noProof/>
                <w:webHidden/>
              </w:rPr>
              <w:fldChar w:fldCharType="begin"/>
            </w:r>
            <w:r w:rsidR="0019214A">
              <w:rPr>
                <w:noProof/>
                <w:webHidden/>
              </w:rPr>
              <w:instrText xml:space="preserve"> PAGEREF _Toc201295148 \h </w:instrText>
            </w:r>
            <w:r w:rsidR="0019214A">
              <w:rPr>
                <w:noProof/>
                <w:webHidden/>
              </w:rPr>
            </w:r>
            <w:r w:rsidR="0019214A">
              <w:rPr>
                <w:noProof/>
                <w:webHidden/>
              </w:rPr>
              <w:fldChar w:fldCharType="separate"/>
            </w:r>
            <w:r w:rsidR="0019214A">
              <w:rPr>
                <w:noProof/>
                <w:webHidden/>
              </w:rPr>
              <w:t>15</w:t>
            </w:r>
            <w:r w:rsidR="0019214A">
              <w:rPr>
                <w:noProof/>
                <w:webHidden/>
              </w:rPr>
              <w:fldChar w:fldCharType="end"/>
            </w:r>
          </w:hyperlink>
        </w:p>
        <w:p w14:paraId="7FFB8FDC" w14:textId="5908A081" w:rsidR="0019214A" w:rsidRDefault="00127258">
          <w:pPr>
            <w:pStyle w:val="21"/>
            <w:tabs>
              <w:tab w:val="right" w:leader="dot" w:pos="9345"/>
            </w:tabs>
            <w:rPr>
              <w:rFonts w:eastAsiaTheme="minorEastAsia"/>
              <w:noProof/>
              <w:lang w:eastAsia="ru-RU"/>
            </w:rPr>
          </w:pPr>
          <w:hyperlink w:anchor="_Toc201295149" w:history="1">
            <w:r w:rsidR="0019214A" w:rsidRPr="00464164">
              <w:rPr>
                <w:rStyle w:val="a8"/>
                <w:rFonts w:ascii="Times New Roman" w:hAnsi="Times New Roman" w:cs="Times New Roman"/>
                <w:b/>
                <w:noProof/>
              </w:rPr>
              <w:t>1.2 Темы письменных работ</w:t>
            </w:r>
            <w:r w:rsidR="0019214A">
              <w:rPr>
                <w:noProof/>
                <w:webHidden/>
              </w:rPr>
              <w:tab/>
            </w:r>
            <w:r w:rsidR="0019214A">
              <w:rPr>
                <w:noProof/>
                <w:webHidden/>
              </w:rPr>
              <w:fldChar w:fldCharType="begin"/>
            </w:r>
            <w:r w:rsidR="0019214A">
              <w:rPr>
                <w:noProof/>
                <w:webHidden/>
              </w:rPr>
              <w:instrText xml:space="preserve"> PAGEREF _Toc201295149 \h </w:instrText>
            </w:r>
            <w:r w:rsidR="0019214A">
              <w:rPr>
                <w:noProof/>
                <w:webHidden/>
              </w:rPr>
            </w:r>
            <w:r w:rsidR="0019214A">
              <w:rPr>
                <w:noProof/>
                <w:webHidden/>
              </w:rPr>
              <w:fldChar w:fldCharType="separate"/>
            </w:r>
            <w:r w:rsidR="0019214A">
              <w:rPr>
                <w:noProof/>
                <w:webHidden/>
              </w:rPr>
              <w:t>16</w:t>
            </w:r>
            <w:r w:rsidR="0019214A">
              <w:rPr>
                <w:noProof/>
                <w:webHidden/>
              </w:rPr>
              <w:fldChar w:fldCharType="end"/>
            </w:r>
          </w:hyperlink>
        </w:p>
        <w:p w14:paraId="70CADA56" w14:textId="6C85307E" w:rsidR="0019214A" w:rsidRDefault="00127258">
          <w:pPr>
            <w:pStyle w:val="21"/>
            <w:tabs>
              <w:tab w:val="right" w:leader="dot" w:pos="9345"/>
            </w:tabs>
            <w:rPr>
              <w:rFonts w:eastAsiaTheme="minorEastAsia"/>
              <w:noProof/>
              <w:lang w:eastAsia="ru-RU"/>
            </w:rPr>
          </w:pPr>
          <w:hyperlink w:anchor="_Toc201295150" w:history="1">
            <w:r w:rsidR="0019214A" w:rsidRPr="00464164">
              <w:rPr>
                <w:rStyle w:val="a8"/>
                <w:rFonts w:ascii="Times New Roman" w:hAnsi="Times New Roman" w:cs="Times New Roman"/>
                <w:b/>
                <w:noProof/>
              </w:rPr>
              <w:t>1.3 Контрольные точки</w:t>
            </w:r>
            <w:r w:rsidR="0019214A">
              <w:rPr>
                <w:noProof/>
                <w:webHidden/>
              </w:rPr>
              <w:tab/>
            </w:r>
            <w:r w:rsidR="0019214A">
              <w:rPr>
                <w:noProof/>
                <w:webHidden/>
              </w:rPr>
              <w:fldChar w:fldCharType="begin"/>
            </w:r>
            <w:r w:rsidR="0019214A">
              <w:rPr>
                <w:noProof/>
                <w:webHidden/>
              </w:rPr>
              <w:instrText xml:space="preserve"> PAGEREF _Toc201295150 \h </w:instrText>
            </w:r>
            <w:r w:rsidR="0019214A">
              <w:rPr>
                <w:noProof/>
                <w:webHidden/>
              </w:rPr>
            </w:r>
            <w:r w:rsidR="0019214A">
              <w:rPr>
                <w:noProof/>
                <w:webHidden/>
              </w:rPr>
              <w:fldChar w:fldCharType="separate"/>
            </w:r>
            <w:r w:rsidR="0019214A">
              <w:rPr>
                <w:noProof/>
                <w:webHidden/>
              </w:rPr>
              <w:t>16</w:t>
            </w:r>
            <w:r w:rsidR="0019214A">
              <w:rPr>
                <w:noProof/>
                <w:webHidden/>
              </w:rPr>
              <w:fldChar w:fldCharType="end"/>
            </w:r>
          </w:hyperlink>
        </w:p>
        <w:p w14:paraId="31271958" w14:textId="104CF126" w:rsidR="0019214A" w:rsidRDefault="00127258">
          <w:pPr>
            <w:pStyle w:val="21"/>
            <w:tabs>
              <w:tab w:val="right" w:leader="dot" w:pos="9345"/>
            </w:tabs>
            <w:rPr>
              <w:rFonts w:eastAsiaTheme="minorEastAsia"/>
              <w:noProof/>
              <w:lang w:eastAsia="ru-RU"/>
            </w:rPr>
          </w:pPr>
          <w:hyperlink w:anchor="_Toc201295151" w:history="1">
            <w:r w:rsidR="0019214A" w:rsidRPr="00464164">
              <w:rPr>
                <w:rStyle w:val="a8"/>
                <w:rFonts w:ascii="Times New Roman" w:hAnsi="Times New Roman" w:cs="Times New Roman"/>
                <w:b/>
                <w:noProof/>
              </w:rPr>
              <w:t>1.4 Другие объекты оценивания</w:t>
            </w:r>
            <w:r w:rsidR="0019214A">
              <w:rPr>
                <w:noProof/>
                <w:webHidden/>
              </w:rPr>
              <w:tab/>
            </w:r>
            <w:r w:rsidR="0019214A">
              <w:rPr>
                <w:noProof/>
                <w:webHidden/>
              </w:rPr>
              <w:fldChar w:fldCharType="begin"/>
            </w:r>
            <w:r w:rsidR="0019214A">
              <w:rPr>
                <w:noProof/>
                <w:webHidden/>
              </w:rPr>
              <w:instrText xml:space="preserve"> PAGEREF _Toc201295151 \h </w:instrText>
            </w:r>
            <w:r w:rsidR="0019214A">
              <w:rPr>
                <w:noProof/>
                <w:webHidden/>
              </w:rPr>
            </w:r>
            <w:r w:rsidR="0019214A">
              <w:rPr>
                <w:noProof/>
                <w:webHidden/>
              </w:rPr>
              <w:fldChar w:fldCharType="separate"/>
            </w:r>
            <w:r w:rsidR="0019214A">
              <w:rPr>
                <w:noProof/>
                <w:webHidden/>
              </w:rPr>
              <w:t>16</w:t>
            </w:r>
            <w:r w:rsidR="0019214A">
              <w:rPr>
                <w:noProof/>
                <w:webHidden/>
              </w:rPr>
              <w:fldChar w:fldCharType="end"/>
            </w:r>
          </w:hyperlink>
        </w:p>
        <w:p w14:paraId="44040170" w14:textId="3D9959EA" w:rsidR="0019214A" w:rsidRDefault="00127258">
          <w:pPr>
            <w:pStyle w:val="21"/>
            <w:tabs>
              <w:tab w:val="right" w:leader="dot" w:pos="9345"/>
            </w:tabs>
            <w:rPr>
              <w:rFonts w:eastAsiaTheme="minorEastAsia"/>
              <w:noProof/>
              <w:lang w:eastAsia="ru-RU"/>
            </w:rPr>
          </w:pPr>
          <w:hyperlink w:anchor="_Toc201295152" w:history="1">
            <w:r w:rsidR="0019214A" w:rsidRPr="00464164">
              <w:rPr>
                <w:rStyle w:val="a8"/>
                <w:rFonts w:ascii="Times New Roman" w:hAnsi="Times New Roman" w:cs="Times New Roman"/>
                <w:b/>
                <w:noProof/>
              </w:rPr>
              <w:t>1.5 Самостоятельная работа обучающегося</w:t>
            </w:r>
            <w:r w:rsidR="0019214A">
              <w:rPr>
                <w:noProof/>
                <w:webHidden/>
              </w:rPr>
              <w:tab/>
            </w:r>
            <w:r w:rsidR="0019214A">
              <w:rPr>
                <w:noProof/>
                <w:webHidden/>
              </w:rPr>
              <w:fldChar w:fldCharType="begin"/>
            </w:r>
            <w:r w:rsidR="0019214A">
              <w:rPr>
                <w:noProof/>
                <w:webHidden/>
              </w:rPr>
              <w:instrText xml:space="preserve"> PAGEREF _Toc201295152 \h </w:instrText>
            </w:r>
            <w:r w:rsidR="0019214A">
              <w:rPr>
                <w:noProof/>
                <w:webHidden/>
              </w:rPr>
            </w:r>
            <w:r w:rsidR="0019214A">
              <w:rPr>
                <w:noProof/>
                <w:webHidden/>
              </w:rPr>
              <w:fldChar w:fldCharType="separate"/>
            </w:r>
            <w:r w:rsidR="0019214A">
              <w:rPr>
                <w:noProof/>
                <w:webHidden/>
              </w:rPr>
              <w:t>16</w:t>
            </w:r>
            <w:r w:rsidR="0019214A">
              <w:rPr>
                <w:noProof/>
                <w:webHidden/>
              </w:rPr>
              <w:fldChar w:fldCharType="end"/>
            </w:r>
          </w:hyperlink>
        </w:p>
        <w:p w14:paraId="68B7EF91" w14:textId="7118A62B" w:rsidR="0019214A" w:rsidRDefault="00127258">
          <w:pPr>
            <w:pStyle w:val="21"/>
            <w:tabs>
              <w:tab w:val="right" w:leader="dot" w:pos="9345"/>
            </w:tabs>
            <w:rPr>
              <w:rFonts w:eastAsiaTheme="minorEastAsia"/>
              <w:noProof/>
              <w:lang w:eastAsia="ru-RU"/>
            </w:rPr>
          </w:pPr>
          <w:hyperlink w:anchor="_Toc201295153" w:history="1">
            <w:r w:rsidR="0019214A" w:rsidRPr="00464164">
              <w:rPr>
                <w:rStyle w:val="a8"/>
                <w:rFonts w:ascii="Times New Roman" w:hAnsi="Times New Roman" w:cs="Times New Roman"/>
                <w:b/>
                <w:noProof/>
              </w:rPr>
              <w:t>1.6 Шкала оценивания результата</w:t>
            </w:r>
            <w:r w:rsidR="0019214A">
              <w:rPr>
                <w:noProof/>
                <w:webHidden/>
              </w:rPr>
              <w:tab/>
            </w:r>
            <w:r w:rsidR="0019214A">
              <w:rPr>
                <w:noProof/>
                <w:webHidden/>
              </w:rPr>
              <w:fldChar w:fldCharType="begin"/>
            </w:r>
            <w:r w:rsidR="0019214A">
              <w:rPr>
                <w:noProof/>
                <w:webHidden/>
              </w:rPr>
              <w:instrText xml:space="preserve"> PAGEREF _Toc201295153 \h </w:instrText>
            </w:r>
            <w:r w:rsidR="0019214A">
              <w:rPr>
                <w:noProof/>
                <w:webHidden/>
              </w:rPr>
            </w:r>
            <w:r w:rsidR="0019214A">
              <w:rPr>
                <w:noProof/>
                <w:webHidden/>
              </w:rPr>
              <w:fldChar w:fldCharType="separate"/>
            </w:r>
            <w:r w:rsidR="0019214A">
              <w:rPr>
                <w:noProof/>
                <w:webHidden/>
              </w:rPr>
              <w:t>16</w:t>
            </w:r>
            <w:r w:rsidR="0019214A">
              <w:rPr>
                <w:noProof/>
                <w:webHidden/>
              </w:rPr>
              <w:fldChar w:fldCharType="end"/>
            </w:r>
          </w:hyperlink>
        </w:p>
        <w:p w14:paraId="0DD49713" w14:textId="683FF0D8"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1295136"/>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у студентов теоретических знаний и практических навыков в области экономических интересов, целей и</w:t>
            </w:r>
            <w:r w:rsidRPr="00352B6F">
              <w:rPr>
                <w:rFonts w:ascii="Times New Roman" w:hAnsi="Times New Roman" w:cs="Times New Roman"/>
                <w:sz w:val="24"/>
                <w:szCs w:val="28"/>
              </w:rPr>
              <w:br/>
              <w:t>экономических отношений субъектов рынка ценных бумаг, необходимых для понимания тенденций развития российского и международного рынков ценных бумаг</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1295137"/>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Рынок ценных бумаг</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1295138"/>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6"/>
        <w:gridCol w:w="1899"/>
        <w:gridCol w:w="5495"/>
      </w:tblGrid>
      <w:tr w:rsidR="00751095" w:rsidRPr="0019214A"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19214A"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19214A">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19214A"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19214A">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19214A" w:rsidRDefault="00751095" w:rsidP="009207A4">
            <w:pPr>
              <w:tabs>
                <w:tab w:val="left" w:pos="0"/>
              </w:tabs>
              <w:jc w:val="center"/>
              <w:rPr>
                <w:rFonts w:ascii="Times New Roman" w:hAnsi="Times New Roman" w:cs="Times New Roman"/>
                <w:lang w:bidi="ru-RU"/>
              </w:rPr>
            </w:pPr>
            <w:r w:rsidRPr="0019214A">
              <w:rPr>
                <w:rFonts w:ascii="Times New Roman" w:hAnsi="Times New Roman" w:cs="Times New Roman"/>
                <w:b/>
              </w:rPr>
              <w:t>Планируемые результаты обучения по дисциплине</w:t>
            </w:r>
          </w:p>
          <w:p w14:paraId="4A80ACB9" w14:textId="77777777" w:rsidR="00751095" w:rsidRPr="0019214A"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19214A"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19214A" w:rsidRDefault="00FD518F" w:rsidP="009207A4">
            <w:pPr>
              <w:widowControl w:val="0"/>
              <w:tabs>
                <w:tab w:val="left" w:pos="0"/>
              </w:tabs>
              <w:autoSpaceDE w:val="0"/>
              <w:autoSpaceDN w:val="0"/>
              <w:rPr>
                <w:rFonts w:ascii="Times New Roman" w:hAnsi="Times New Roman" w:cs="Times New Roman"/>
              </w:rPr>
            </w:pPr>
            <w:r w:rsidRPr="0019214A">
              <w:rPr>
                <w:rFonts w:ascii="Times New Roman" w:hAnsi="Times New Roman" w:cs="Times New Roman"/>
              </w:rPr>
              <w:t>ПК-3 - Способен анализировать рынок кредитных продуктов для юридических лиц, консультировать юридических лиц по предложению кредитных продуктов банка, оценивать кредитоспособность и платежеспособность юридического лица, оформлять кредитный договор и осуществлять контроль его исполнения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19214A" w:rsidRDefault="00FD518F" w:rsidP="009207A4">
            <w:pPr>
              <w:widowControl w:val="0"/>
              <w:tabs>
                <w:tab w:val="left" w:pos="0"/>
              </w:tabs>
              <w:autoSpaceDE w:val="0"/>
              <w:autoSpaceDN w:val="0"/>
              <w:rPr>
                <w:rFonts w:ascii="Times New Roman" w:hAnsi="Times New Roman" w:cs="Times New Roman"/>
                <w:lang w:bidi="ru-RU"/>
              </w:rPr>
            </w:pPr>
            <w:r w:rsidRPr="0019214A">
              <w:rPr>
                <w:rFonts w:ascii="Times New Roman" w:hAnsi="Times New Roman" w:cs="Times New Roman"/>
                <w:lang w:bidi="ru-RU"/>
              </w:rPr>
              <w:t>ПК-3.1 - Анализирует и содержательно объясняет состояние и тенденции развития кредитного рынка, обосновывает актуальность кредитных продуктов, использует знания о процессах кредитования и рисках, сопровождающих кредитные продукты</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19214A" w:rsidRDefault="00751095" w:rsidP="009207A4">
            <w:pPr>
              <w:autoSpaceDE w:val="0"/>
              <w:autoSpaceDN w:val="0"/>
              <w:adjustRightInd w:val="0"/>
              <w:jc w:val="both"/>
              <w:rPr>
                <w:rFonts w:ascii="Times New Roman" w:hAnsi="Times New Roman" w:cs="Times New Roman"/>
              </w:rPr>
            </w:pPr>
            <w:r w:rsidRPr="0019214A">
              <w:rPr>
                <w:rFonts w:ascii="Times New Roman" w:hAnsi="Times New Roman" w:cs="Times New Roman"/>
              </w:rPr>
              <w:t xml:space="preserve">Знать: </w:t>
            </w:r>
            <w:r w:rsidR="00316402" w:rsidRPr="0019214A">
              <w:rPr>
                <w:rFonts w:ascii="Times New Roman" w:hAnsi="Times New Roman" w:cs="Times New Roman"/>
              </w:rPr>
              <w:t>место и роль рынка ценных бумаг как части финансового рынка, основные виды ценных бумаг, особенности их выпуска и размещения, основы организации инфраструктуры рынка ценных бумаг, участников рынка, проблемы развития рынка ценных бумаг в современных условиях</w:t>
            </w:r>
            <w:r w:rsidRPr="0019214A">
              <w:rPr>
                <w:rFonts w:ascii="Times New Roman" w:hAnsi="Times New Roman" w:cs="Times New Roman"/>
              </w:rPr>
              <w:t xml:space="preserve"> </w:t>
            </w:r>
          </w:p>
          <w:p w14:paraId="1D618C66" w14:textId="00124F5A" w:rsidR="00751095" w:rsidRPr="0019214A" w:rsidRDefault="00751095" w:rsidP="009207A4">
            <w:pPr>
              <w:autoSpaceDE w:val="0"/>
              <w:autoSpaceDN w:val="0"/>
              <w:adjustRightInd w:val="0"/>
              <w:jc w:val="both"/>
              <w:rPr>
                <w:rFonts w:ascii="Times New Roman" w:hAnsi="Times New Roman" w:cs="Times New Roman"/>
              </w:rPr>
            </w:pPr>
            <w:r w:rsidRPr="0019214A">
              <w:rPr>
                <w:rFonts w:ascii="Times New Roman" w:hAnsi="Times New Roman" w:cs="Times New Roman"/>
              </w:rPr>
              <w:t xml:space="preserve">Уметь: </w:t>
            </w:r>
            <w:r w:rsidR="00FD518F" w:rsidRPr="0019214A">
              <w:rPr>
                <w:rFonts w:ascii="Times New Roman" w:hAnsi="Times New Roman" w:cs="Times New Roman"/>
              </w:rPr>
              <w:t>выявлять особенности рынка ценных бумаг на основе фундаментального и технического анализа, применять полученные знания в научных исследованиях, при принятии практических решений и оценке их эффективности</w:t>
            </w:r>
            <w:r w:rsidRPr="0019214A">
              <w:rPr>
                <w:rFonts w:ascii="Times New Roman" w:hAnsi="Times New Roman" w:cs="Times New Roman"/>
              </w:rPr>
              <w:t xml:space="preserve">. </w:t>
            </w:r>
          </w:p>
          <w:p w14:paraId="253C4FDD" w14:textId="597ACE7D" w:rsidR="00751095" w:rsidRPr="0019214A" w:rsidRDefault="00751095" w:rsidP="00FD518F">
            <w:pPr>
              <w:autoSpaceDE w:val="0"/>
              <w:autoSpaceDN w:val="0"/>
              <w:adjustRightInd w:val="0"/>
              <w:jc w:val="both"/>
              <w:rPr>
                <w:rFonts w:ascii="Times New Roman" w:hAnsi="Times New Roman" w:cs="Times New Roman"/>
                <w:lang w:bidi="ru-RU"/>
              </w:rPr>
            </w:pPr>
            <w:r w:rsidRPr="0019214A">
              <w:rPr>
                <w:rFonts w:ascii="Times New Roman" w:hAnsi="Times New Roman" w:cs="Times New Roman"/>
              </w:rPr>
              <w:t xml:space="preserve">Владеть: </w:t>
            </w:r>
            <w:r w:rsidR="00FD518F" w:rsidRPr="0019214A">
              <w:rPr>
                <w:rFonts w:ascii="Times New Roman" w:hAnsi="Times New Roman" w:cs="Times New Roman"/>
              </w:rPr>
              <w:t>навыками применения научных методов для практического анализа экономических процессов и явлений, происходящих на рынке ценных бумаг</w:t>
            </w:r>
            <w:r w:rsidRPr="0019214A">
              <w:rPr>
                <w:rFonts w:ascii="Times New Roman" w:hAnsi="Times New Roman" w:cs="Times New Roman"/>
              </w:rPr>
              <w:t>.</w:t>
            </w:r>
          </w:p>
        </w:tc>
      </w:tr>
      <w:tr w:rsidR="00751095" w:rsidRPr="0019214A" w14:paraId="3632E2A7"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28E985B" w14:textId="77777777" w:rsidR="00751095" w:rsidRPr="0019214A" w:rsidRDefault="00FD518F" w:rsidP="009207A4">
            <w:pPr>
              <w:widowControl w:val="0"/>
              <w:tabs>
                <w:tab w:val="left" w:pos="0"/>
              </w:tabs>
              <w:autoSpaceDE w:val="0"/>
              <w:autoSpaceDN w:val="0"/>
              <w:rPr>
                <w:rFonts w:ascii="Times New Roman" w:hAnsi="Times New Roman" w:cs="Times New Roman"/>
              </w:rPr>
            </w:pPr>
            <w:r w:rsidRPr="0019214A">
              <w:rPr>
                <w:rFonts w:ascii="Times New Roman" w:hAnsi="Times New Roman" w:cs="Times New Roman"/>
              </w:rPr>
              <w:t>ПК-4 - Способен применять критерии и принципы принятия рисков на страхование, формировать страховую защиту и объем страхового покрытия, предоставлять современные страховые продукты на рынке страховых услуг</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7377BF4F" w14:textId="77777777" w:rsidR="00751095" w:rsidRPr="0019214A" w:rsidRDefault="00FD518F" w:rsidP="009207A4">
            <w:pPr>
              <w:widowControl w:val="0"/>
              <w:tabs>
                <w:tab w:val="left" w:pos="0"/>
              </w:tabs>
              <w:autoSpaceDE w:val="0"/>
              <w:autoSpaceDN w:val="0"/>
              <w:rPr>
                <w:rFonts w:ascii="Times New Roman" w:hAnsi="Times New Roman" w:cs="Times New Roman"/>
                <w:lang w:bidi="ru-RU"/>
              </w:rPr>
            </w:pPr>
            <w:r w:rsidRPr="0019214A">
              <w:rPr>
                <w:rFonts w:ascii="Times New Roman" w:hAnsi="Times New Roman" w:cs="Times New Roman"/>
                <w:lang w:bidi="ru-RU"/>
              </w:rPr>
              <w:t>ПК-4.2 - Применяет принципы и критерии отбора рисков на страхование, применяет правила страхования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53F33B40" w14:textId="77777777" w:rsidR="00751095" w:rsidRPr="0019214A" w:rsidRDefault="00751095" w:rsidP="009207A4">
            <w:pPr>
              <w:autoSpaceDE w:val="0"/>
              <w:autoSpaceDN w:val="0"/>
              <w:adjustRightInd w:val="0"/>
              <w:jc w:val="both"/>
              <w:rPr>
                <w:rFonts w:ascii="Times New Roman" w:hAnsi="Times New Roman" w:cs="Times New Roman"/>
              </w:rPr>
            </w:pPr>
            <w:r w:rsidRPr="0019214A">
              <w:rPr>
                <w:rFonts w:ascii="Times New Roman" w:hAnsi="Times New Roman" w:cs="Times New Roman"/>
              </w:rPr>
              <w:t xml:space="preserve">Знать: </w:t>
            </w:r>
            <w:r w:rsidR="00316402" w:rsidRPr="0019214A">
              <w:rPr>
                <w:rFonts w:ascii="Times New Roman" w:hAnsi="Times New Roman" w:cs="Times New Roman"/>
              </w:rPr>
              <w:t>основные понятия, принципы функционирования, методы анализа и закономерности развития долевого и долгового рынка ценных бумаг, классифицировать риски участников рынка ценных бумаг</w:t>
            </w:r>
            <w:r w:rsidRPr="0019214A">
              <w:rPr>
                <w:rFonts w:ascii="Times New Roman" w:hAnsi="Times New Roman" w:cs="Times New Roman"/>
              </w:rPr>
              <w:t xml:space="preserve"> </w:t>
            </w:r>
          </w:p>
          <w:p w14:paraId="3534E256" w14:textId="77777777" w:rsidR="00751095" w:rsidRPr="0019214A" w:rsidRDefault="00751095" w:rsidP="009207A4">
            <w:pPr>
              <w:autoSpaceDE w:val="0"/>
              <w:autoSpaceDN w:val="0"/>
              <w:adjustRightInd w:val="0"/>
              <w:jc w:val="both"/>
              <w:rPr>
                <w:rFonts w:ascii="Times New Roman" w:hAnsi="Times New Roman" w:cs="Times New Roman"/>
              </w:rPr>
            </w:pPr>
            <w:r w:rsidRPr="0019214A">
              <w:rPr>
                <w:rFonts w:ascii="Times New Roman" w:hAnsi="Times New Roman" w:cs="Times New Roman"/>
              </w:rPr>
              <w:t xml:space="preserve">Уметь: </w:t>
            </w:r>
            <w:r w:rsidR="00FD518F" w:rsidRPr="0019214A">
              <w:rPr>
                <w:rFonts w:ascii="Times New Roman" w:hAnsi="Times New Roman" w:cs="Times New Roman"/>
              </w:rPr>
              <w:t>использовать знания по особенностям выпуска и обращения различных видов ценных бумаг при анализе их инвестиционных качеств: доходности, риска, ликвидности</w:t>
            </w:r>
            <w:r w:rsidRPr="0019214A">
              <w:rPr>
                <w:rFonts w:ascii="Times New Roman" w:hAnsi="Times New Roman" w:cs="Times New Roman"/>
              </w:rPr>
              <w:t xml:space="preserve">. </w:t>
            </w:r>
          </w:p>
          <w:p w14:paraId="48DBE026" w14:textId="77777777" w:rsidR="00751095" w:rsidRPr="0019214A" w:rsidRDefault="00751095" w:rsidP="00FD518F">
            <w:pPr>
              <w:autoSpaceDE w:val="0"/>
              <w:autoSpaceDN w:val="0"/>
              <w:adjustRightInd w:val="0"/>
              <w:jc w:val="both"/>
              <w:rPr>
                <w:rFonts w:ascii="Times New Roman" w:hAnsi="Times New Roman" w:cs="Times New Roman"/>
                <w:lang w:bidi="ru-RU"/>
              </w:rPr>
            </w:pPr>
            <w:r w:rsidRPr="0019214A">
              <w:rPr>
                <w:rFonts w:ascii="Times New Roman" w:hAnsi="Times New Roman" w:cs="Times New Roman"/>
              </w:rPr>
              <w:t xml:space="preserve">Владеть: </w:t>
            </w:r>
            <w:r w:rsidR="00FD518F" w:rsidRPr="0019214A">
              <w:rPr>
                <w:rFonts w:ascii="Times New Roman" w:hAnsi="Times New Roman" w:cs="Times New Roman"/>
              </w:rPr>
              <w:t>навыками осуществления самостоятельной работы по подбору специальной информации и статистических данных о состоянии рынка ценных бумаг на основе публикаций национальных и международных финансовых организаций</w:t>
            </w:r>
            <w:r w:rsidRPr="0019214A">
              <w:rPr>
                <w:rFonts w:ascii="Times New Roman" w:hAnsi="Times New Roman" w:cs="Times New Roman"/>
              </w:rPr>
              <w:t>.</w:t>
            </w:r>
          </w:p>
        </w:tc>
      </w:tr>
      <w:tr w:rsidR="00751095" w:rsidRPr="0019214A" w14:paraId="0D4108D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92DFA22" w14:textId="77777777" w:rsidR="00751095" w:rsidRPr="0019214A" w:rsidRDefault="00FD518F" w:rsidP="009207A4">
            <w:pPr>
              <w:widowControl w:val="0"/>
              <w:tabs>
                <w:tab w:val="left" w:pos="0"/>
              </w:tabs>
              <w:autoSpaceDE w:val="0"/>
              <w:autoSpaceDN w:val="0"/>
              <w:rPr>
                <w:rFonts w:ascii="Times New Roman" w:hAnsi="Times New Roman" w:cs="Times New Roman"/>
              </w:rPr>
            </w:pPr>
            <w:r w:rsidRPr="0019214A">
              <w:rPr>
                <w:rFonts w:ascii="Times New Roman" w:hAnsi="Times New Roman" w:cs="Times New Roman"/>
              </w:rPr>
              <w:t>ПК-1 - Способен анализировать и интерпретировать данные о состоянии финансового рынка с целью выявления и управления рисками при проведении участниками операций с финансовыми инструментами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53E1BF8B" w14:textId="77777777" w:rsidR="00751095" w:rsidRPr="0019214A" w:rsidRDefault="00FD518F" w:rsidP="009207A4">
            <w:pPr>
              <w:widowControl w:val="0"/>
              <w:tabs>
                <w:tab w:val="left" w:pos="0"/>
              </w:tabs>
              <w:autoSpaceDE w:val="0"/>
              <w:autoSpaceDN w:val="0"/>
              <w:rPr>
                <w:rFonts w:ascii="Times New Roman" w:hAnsi="Times New Roman" w:cs="Times New Roman"/>
                <w:lang w:bidi="ru-RU"/>
              </w:rPr>
            </w:pPr>
            <w:r w:rsidRPr="0019214A">
              <w:rPr>
                <w:rFonts w:ascii="Times New Roman" w:hAnsi="Times New Roman" w:cs="Times New Roman"/>
                <w:lang w:bidi="ru-RU"/>
              </w:rPr>
              <w:t>ПК-1.2 - Использует современные модели оценки риска и стоимости, определять доходность различных финансовых инструментов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167E257E" w14:textId="77777777" w:rsidR="00751095" w:rsidRPr="0019214A" w:rsidRDefault="00751095" w:rsidP="009207A4">
            <w:pPr>
              <w:autoSpaceDE w:val="0"/>
              <w:autoSpaceDN w:val="0"/>
              <w:adjustRightInd w:val="0"/>
              <w:jc w:val="both"/>
              <w:rPr>
                <w:rFonts w:ascii="Times New Roman" w:hAnsi="Times New Roman" w:cs="Times New Roman"/>
              </w:rPr>
            </w:pPr>
            <w:r w:rsidRPr="0019214A">
              <w:rPr>
                <w:rFonts w:ascii="Times New Roman" w:hAnsi="Times New Roman" w:cs="Times New Roman"/>
              </w:rPr>
              <w:t xml:space="preserve">Знать: </w:t>
            </w:r>
            <w:r w:rsidR="00316402" w:rsidRPr="0019214A">
              <w:rPr>
                <w:rFonts w:ascii="Times New Roman" w:hAnsi="Times New Roman" w:cs="Times New Roman"/>
              </w:rPr>
              <w:t>способы визуализации информации о биржевых котировках и методы анализа ценных бумаг, позволяющие разрабатывать сценарии поведения частного инвестора при различных вариантах формирования конъюнктуры на рынке ценных бумаг</w:t>
            </w:r>
            <w:r w:rsidRPr="0019214A">
              <w:rPr>
                <w:rFonts w:ascii="Times New Roman" w:hAnsi="Times New Roman" w:cs="Times New Roman"/>
              </w:rPr>
              <w:t xml:space="preserve"> </w:t>
            </w:r>
          </w:p>
          <w:p w14:paraId="00711F21" w14:textId="77777777" w:rsidR="00751095" w:rsidRPr="0019214A" w:rsidRDefault="00751095" w:rsidP="009207A4">
            <w:pPr>
              <w:autoSpaceDE w:val="0"/>
              <w:autoSpaceDN w:val="0"/>
              <w:adjustRightInd w:val="0"/>
              <w:jc w:val="both"/>
              <w:rPr>
                <w:rFonts w:ascii="Times New Roman" w:hAnsi="Times New Roman" w:cs="Times New Roman"/>
              </w:rPr>
            </w:pPr>
            <w:r w:rsidRPr="0019214A">
              <w:rPr>
                <w:rFonts w:ascii="Times New Roman" w:hAnsi="Times New Roman" w:cs="Times New Roman"/>
              </w:rPr>
              <w:t xml:space="preserve">Уметь: </w:t>
            </w:r>
            <w:r w:rsidR="00FD518F" w:rsidRPr="0019214A">
              <w:rPr>
                <w:rFonts w:ascii="Times New Roman" w:hAnsi="Times New Roman" w:cs="Times New Roman"/>
              </w:rPr>
              <w:t>используя отечественные и зарубежные источники информации, собрать необходимые данные для подготовки информационного обзора и/или аналитического отчета по различным сегментам рынка ценных бумаг, рынка коллективных инвестиций, рынка цифровых финансовых активов с целью оценки волатильности, соотношения риска и доходности соответствующих финансовых инструментов</w:t>
            </w:r>
            <w:r w:rsidRPr="0019214A">
              <w:rPr>
                <w:rFonts w:ascii="Times New Roman" w:hAnsi="Times New Roman" w:cs="Times New Roman"/>
              </w:rPr>
              <w:t xml:space="preserve">. </w:t>
            </w:r>
          </w:p>
          <w:p w14:paraId="0EC3EBFD" w14:textId="77777777" w:rsidR="00751095" w:rsidRPr="0019214A" w:rsidRDefault="00751095" w:rsidP="00FD518F">
            <w:pPr>
              <w:autoSpaceDE w:val="0"/>
              <w:autoSpaceDN w:val="0"/>
              <w:adjustRightInd w:val="0"/>
              <w:jc w:val="both"/>
              <w:rPr>
                <w:rFonts w:ascii="Times New Roman" w:hAnsi="Times New Roman" w:cs="Times New Roman"/>
                <w:lang w:bidi="ru-RU"/>
              </w:rPr>
            </w:pPr>
            <w:r w:rsidRPr="0019214A">
              <w:rPr>
                <w:rFonts w:ascii="Times New Roman" w:hAnsi="Times New Roman" w:cs="Times New Roman"/>
              </w:rPr>
              <w:t xml:space="preserve">Владеть: </w:t>
            </w:r>
            <w:r w:rsidR="00FD518F" w:rsidRPr="0019214A">
              <w:rPr>
                <w:rFonts w:ascii="Times New Roman" w:hAnsi="Times New Roman" w:cs="Times New Roman"/>
              </w:rPr>
              <w:t>прикладными навыками анализа и интерпретации финансовой, бухгалтерской и иной информации для составления финансовых отчетов, планов и прогнозов в целях инвестиционного анализа для решения задач первичного размещения ценных бумаг и их обращения на вторичном рынке</w:t>
            </w:r>
            <w:r w:rsidRPr="0019214A">
              <w:rPr>
                <w:rFonts w:ascii="Times New Roman" w:hAnsi="Times New Roman" w:cs="Times New Roman"/>
              </w:rPr>
              <w:t>.</w:t>
            </w:r>
          </w:p>
        </w:tc>
      </w:tr>
    </w:tbl>
    <w:p w14:paraId="010B1EC2" w14:textId="77777777" w:rsidR="00E1429F" w:rsidRPr="0019214A"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1295139"/>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Рынок ценных бумаг как альтернативный источник финансирования экономики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Финансовый рынок. Роль финансового рынка. Рынок ценных бумаг, его место в структуре финансового рынка. Цель функционирования рынка ценных бумаг. Общерыночные и специфические функции рынка ценных бумаг. История развития рынка ценных бумаг в мире и в России. Эволюция и тенденции. Современное состояние фондовых рынков. Кризисные явления на фондовом рынке: история, причины, пути выхода. Проблемы и перспективы. Стратегия развития финансового и фондового рынков. Организация рынка ценных бумаг. Ключевые проблемы его развития. Основные проблемы и тенденции развития рынков ценных бумаг в международной практике.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w:t>
            </w:r>
          </w:p>
        </w:tc>
      </w:tr>
      <w:tr w:rsidR="005B37A7" w:rsidRPr="005B37A7" w14:paraId="4568EFA6" w14:textId="77777777" w:rsidTr="005B37A7">
        <w:trPr>
          <w:trHeight w:val="283"/>
        </w:trPr>
        <w:tc>
          <w:tcPr>
            <w:tcW w:w="1024" w:type="pct"/>
            <w:shd w:val="clear" w:color="auto" w:fill="auto"/>
            <w:vAlign w:val="center"/>
          </w:tcPr>
          <w:p w14:paraId="12FC69A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Фундаментальные понятия рынка ценных бумаг</w:t>
            </w:r>
          </w:p>
        </w:tc>
        <w:tc>
          <w:tcPr>
            <w:tcW w:w="2543" w:type="pct"/>
            <w:gridSpan w:val="2"/>
            <w:shd w:val="clear" w:color="auto" w:fill="auto"/>
          </w:tcPr>
          <w:p w14:paraId="786EB39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ценной бумаги. Классификация ценных бумаг по различным качественным характеристикам в российской и международной практике. Понятие рынка ценных бумаг, его сущность и функции в макро- и микроэкономике. Понятия «субъекты рынка ценных бумаг», «профессиональные участники рынка ценных бумаг». Виды рынков ценных бумаг. Международный, национальный и региональный рынки ценных бумаг. Развитые и формирующиеся рынки ценных бумаг. Мировая классификация фондовых рынков. Первичный и вторичный рынки ценных бумаг в российской и международной практике. Биржевой и внебиржевой рынки ценных бумаг в российской и международной практике. Классификация рынков по видам применяемых технологий. Прочие классификации рынков ценных бумаг.</w:t>
            </w:r>
          </w:p>
        </w:tc>
        <w:tc>
          <w:tcPr>
            <w:tcW w:w="357" w:type="pct"/>
            <w:gridSpan w:val="2"/>
            <w:shd w:val="clear" w:color="auto" w:fill="auto"/>
            <w:vAlign w:val="center"/>
          </w:tcPr>
          <w:p w14:paraId="49ED016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45BEEF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75EA463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7940AA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w:t>
            </w:r>
          </w:p>
        </w:tc>
      </w:tr>
      <w:tr w:rsidR="005B37A7" w:rsidRPr="005B37A7" w14:paraId="7DDA0EC9" w14:textId="77777777" w:rsidTr="005B37A7">
        <w:trPr>
          <w:trHeight w:val="283"/>
        </w:trPr>
        <w:tc>
          <w:tcPr>
            <w:tcW w:w="1024" w:type="pct"/>
            <w:shd w:val="clear" w:color="auto" w:fill="auto"/>
            <w:vAlign w:val="center"/>
          </w:tcPr>
          <w:p w14:paraId="65BE846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Структура и участники рынка ценных бумаг</w:t>
            </w:r>
          </w:p>
        </w:tc>
        <w:tc>
          <w:tcPr>
            <w:tcW w:w="2543" w:type="pct"/>
            <w:gridSpan w:val="2"/>
            <w:shd w:val="clear" w:color="auto" w:fill="auto"/>
          </w:tcPr>
          <w:p w14:paraId="58E9453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рынка ценных бумаг. Участники рынка ценных бумаг, их характеристика. Эмитенты на рынке ценных бумаг, их классификация. Цели, финансовые потребности и интересы эмитентов. Оценка эмитента и ценных бумаг эмитента. Понятие об инвесторах, их цели на рынке ценных бумаг. Права и законные интересы инвесторов на рынке ценных бумаг. Классификация инвесторов (по статусу, целям инвестирования, по отношению к риску и др.). Институциональные инвесторы, их характеристика. Квалифицированные и неквалифицированные инвесторы. Различные способы инвестирования с использованием возможностей индивидуального и коллективного инвестирования. Прямые и инфраструктурные финансовые посредники. Органы государственного регулирования рынка ценных бумаг. Саморегулируемые организации (СРО).</w:t>
            </w:r>
          </w:p>
        </w:tc>
        <w:tc>
          <w:tcPr>
            <w:tcW w:w="357" w:type="pct"/>
            <w:gridSpan w:val="2"/>
            <w:shd w:val="clear" w:color="auto" w:fill="auto"/>
            <w:vAlign w:val="center"/>
          </w:tcPr>
          <w:p w14:paraId="08124AB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0C93D9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034CFEB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D5383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6C05D73" w14:textId="77777777" w:rsidTr="005B37A7">
        <w:trPr>
          <w:trHeight w:val="283"/>
        </w:trPr>
        <w:tc>
          <w:tcPr>
            <w:tcW w:w="1024" w:type="pct"/>
            <w:shd w:val="clear" w:color="auto" w:fill="auto"/>
            <w:vAlign w:val="center"/>
          </w:tcPr>
          <w:p w14:paraId="31763B7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Неэмиссионные ценные бумаги</w:t>
            </w:r>
          </w:p>
        </w:tc>
        <w:tc>
          <w:tcPr>
            <w:tcW w:w="2543" w:type="pct"/>
            <w:gridSpan w:val="2"/>
            <w:shd w:val="clear" w:color="auto" w:fill="auto"/>
          </w:tcPr>
          <w:p w14:paraId="1FD332C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ценной бумаги. Содержание и признаки ценных бумаг. Классификация ценных бумаг. Неэмиссионные ценные бумаги. Закладная. Вексель, его отличие от других долговых ценных бумаг. Виды векселей, их классификация. Простой и переводной векселя. Реквизиты векселя и терминология вексельного обращения. Депозитные и сберегательные сертификаты банков, их определение, признаки, различия. Чек. Коносамент. Двойное и простое складское свидетельство. Инвестиционный пай. Клиринговый сертификат участия.</w:t>
            </w:r>
          </w:p>
        </w:tc>
        <w:tc>
          <w:tcPr>
            <w:tcW w:w="357" w:type="pct"/>
            <w:gridSpan w:val="2"/>
            <w:shd w:val="clear" w:color="auto" w:fill="auto"/>
            <w:vAlign w:val="center"/>
          </w:tcPr>
          <w:p w14:paraId="0450804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F56A25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99E254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30876C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FB74BC8" w14:textId="77777777" w:rsidTr="005B37A7">
        <w:trPr>
          <w:trHeight w:val="283"/>
        </w:trPr>
        <w:tc>
          <w:tcPr>
            <w:tcW w:w="1024" w:type="pct"/>
            <w:shd w:val="clear" w:color="auto" w:fill="auto"/>
            <w:vAlign w:val="center"/>
          </w:tcPr>
          <w:p w14:paraId="6CCDB30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Эмиссионные ценные бумаги</w:t>
            </w:r>
          </w:p>
        </w:tc>
        <w:tc>
          <w:tcPr>
            <w:tcW w:w="2543" w:type="pct"/>
            <w:gridSpan w:val="2"/>
            <w:shd w:val="clear" w:color="auto" w:fill="auto"/>
          </w:tcPr>
          <w:p w14:paraId="2A59305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эмиссионной ценной бумаги. Эмиссионные ценные бумаги. Облигации: понятие и развернутая характеристика. Принципы оформления долга: обеспеченность, возвратность, срочность. Облигации по методу обеспечения: облигации под первый заклад, под второй заклад, под заклад других ценных бумаг, беззакладные облигации. Облигации по правам и преимуществам держателя или эмитента: отзывные и безотзывные, отложенного и выкупного фондов, с расширением или сужением срока задолженности, доходные, сериальные, конвертируемые, обменные, с ордером. Экономическая характеристика облигации: цена и доход. Виды цен облигации: номинальная, выкупная, рыночная. Доход по облигациям: купонный, дисконтный. Инвестиционные качества облигаций: доходность, ликвидность, надежность. Рейтинги облигаций. Закономерности изменения текущей цены облигаций. Оценка доходности портфеля облигаций. Биржевые облигации. Коммерческие облигации. Стоимостная оценка облигаций.</w:t>
            </w:r>
            <w:r w:rsidRPr="00352B6F">
              <w:rPr>
                <w:lang w:bidi="ru-RU"/>
              </w:rPr>
              <w:br/>
              <w:t>Экономическая характеристика акций: цена и дивиденды. Обыкновенные и привилегированные акции. Кумулятивная ПА. Конвертируемая ПА. Право голоса. Стоимостная оценка акций. Виды цен акций: номинальная, эмиссионная, рыночная, балансовая, ликвидационная. Дробление и консолидация акций. Абсолютные и относительные показатели дивидендов. Источники и формы выплаты дивидендов. Налогообложение дивидендов. Инвестиционные качества акций: доходность, ликвидность, надежность. Объявленные акции. Размещенные акции. Отзывные акции. Первоклассные акции. Доходные акции. Акции роста. Спекулятивные акции. Основные инвестиционные качества. Факторы, влияющие на формирование курса акций. Капитализация фондового рынка.</w:t>
            </w:r>
            <w:r w:rsidRPr="00352B6F">
              <w:rPr>
                <w:lang w:bidi="ru-RU"/>
              </w:rPr>
              <w:br/>
              <w:t>Опцион эмитента: понятие, условия выпуска, права, предоставляемые инвесторам.</w:t>
            </w:r>
            <w:r w:rsidRPr="00352B6F">
              <w:rPr>
                <w:lang w:bidi="ru-RU"/>
              </w:rPr>
              <w:br/>
              <w:t>Российские депозитарные расписки, особенности выпуска и обращения. Права и обязанности, закрепленные ценными бумагами.</w:t>
            </w:r>
          </w:p>
        </w:tc>
        <w:tc>
          <w:tcPr>
            <w:tcW w:w="357" w:type="pct"/>
            <w:gridSpan w:val="2"/>
            <w:shd w:val="clear" w:color="auto" w:fill="auto"/>
            <w:vAlign w:val="center"/>
          </w:tcPr>
          <w:p w14:paraId="3AA0409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0D9AEA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2A0EFEF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C56F9B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0CA2CE0" w14:textId="77777777" w:rsidTr="005B37A7">
        <w:trPr>
          <w:trHeight w:val="283"/>
        </w:trPr>
        <w:tc>
          <w:tcPr>
            <w:tcW w:w="1024" w:type="pct"/>
            <w:shd w:val="clear" w:color="auto" w:fill="auto"/>
            <w:vAlign w:val="center"/>
          </w:tcPr>
          <w:p w14:paraId="45E3111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Фондовые индексы</w:t>
            </w:r>
          </w:p>
        </w:tc>
        <w:tc>
          <w:tcPr>
            <w:tcW w:w="2543" w:type="pct"/>
            <w:gridSpan w:val="2"/>
            <w:shd w:val="clear" w:color="auto" w:fill="auto"/>
          </w:tcPr>
          <w:p w14:paraId="3314A77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Фондовые индексы как индикаторы конъюнктуры фондового рынка. Методы расчета индексов. Мировые фондовые индексы. Российские фондовые индексы.</w:t>
            </w:r>
          </w:p>
        </w:tc>
        <w:tc>
          <w:tcPr>
            <w:tcW w:w="357" w:type="pct"/>
            <w:gridSpan w:val="2"/>
            <w:shd w:val="clear" w:color="auto" w:fill="auto"/>
            <w:vAlign w:val="center"/>
          </w:tcPr>
          <w:p w14:paraId="3A68FB2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68773A1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40FB7B8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ABF1D0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w:t>
            </w:r>
          </w:p>
        </w:tc>
      </w:tr>
      <w:tr w:rsidR="005B37A7" w:rsidRPr="005B37A7" w14:paraId="5FFD292D" w14:textId="77777777" w:rsidTr="005B37A7">
        <w:trPr>
          <w:trHeight w:val="283"/>
        </w:trPr>
        <w:tc>
          <w:tcPr>
            <w:tcW w:w="1024" w:type="pct"/>
            <w:shd w:val="clear" w:color="auto" w:fill="auto"/>
            <w:vAlign w:val="center"/>
          </w:tcPr>
          <w:p w14:paraId="47286D3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Основы фундаментального и технического анализа</w:t>
            </w:r>
          </w:p>
        </w:tc>
        <w:tc>
          <w:tcPr>
            <w:tcW w:w="2543" w:type="pct"/>
            <w:gridSpan w:val="2"/>
            <w:shd w:val="clear" w:color="auto" w:fill="auto"/>
          </w:tcPr>
          <w:p w14:paraId="74F2704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справедливой рыночной стоимости и инвестиционные стратегии на фондовом рынке. Понятия «финансовый аналитик», «аналитическое покрытие», «консенсус прогнозы». Типичное построение аналитических отчетов. Два направления проведения фундаментального анализа: «сверху-вниз» и «снизу-вверх». Классические инвестиционные стратегии выбора компаний, строящиеся на анализе мультипликаторов. Виды мультипликаторов, мультипликаторы на базе аналитических показателей.</w:t>
            </w:r>
            <w:r w:rsidRPr="00352B6F">
              <w:rPr>
                <w:lang w:bidi="ru-RU"/>
              </w:rPr>
              <w:br/>
              <w:t>Графические отражения тенденций на рынке ценных бумаг. Графические фигуры как метод технического анализа. Индикаторы как метод технического анализа ценных бумаг.</w:t>
            </w:r>
          </w:p>
        </w:tc>
        <w:tc>
          <w:tcPr>
            <w:tcW w:w="357" w:type="pct"/>
            <w:gridSpan w:val="2"/>
            <w:shd w:val="clear" w:color="auto" w:fill="auto"/>
            <w:vAlign w:val="center"/>
          </w:tcPr>
          <w:p w14:paraId="13CB495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78C847F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67DE0F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62D395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CDAC5F4" w14:textId="77777777" w:rsidTr="005B37A7">
        <w:trPr>
          <w:trHeight w:val="283"/>
        </w:trPr>
        <w:tc>
          <w:tcPr>
            <w:tcW w:w="1024" w:type="pct"/>
            <w:shd w:val="clear" w:color="auto" w:fill="auto"/>
            <w:vAlign w:val="center"/>
          </w:tcPr>
          <w:p w14:paraId="0E217F2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Государственные и муниципальные ценные бумаги</w:t>
            </w:r>
          </w:p>
        </w:tc>
        <w:tc>
          <w:tcPr>
            <w:tcW w:w="2543" w:type="pct"/>
            <w:gridSpan w:val="2"/>
            <w:shd w:val="clear" w:color="auto" w:fill="auto"/>
          </w:tcPr>
          <w:p w14:paraId="361728B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История появления, сущность и роль государственных ценных бумаг. Концепция государственного долга: теоретические аспекты и практическая реализация. Цели выпуска и способы погашения государственных облигаций. Способы выплаты доходов по государственным ценным бумагам. Классификация и виды государственных и муниципальных ценных бумаг. Управление государственным долгом. Облигации Банка России.</w:t>
            </w:r>
          </w:p>
        </w:tc>
        <w:tc>
          <w:tcPr>
            <w:tcW w:w="357" w:type="pct"/>
            <w:gridSpan w:val="2"/>
            <w:shd w:val="clear" w:color="auto" w:fill="auto"/>
            <w:vAlign w:val="center"/>
          </w:tcPr>
          <w:p w14:paraId="318308B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AF252D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0D5FB27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B4EE60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w:t>
            </w:r>
          </w:p>
        </w:tc>
      </w:tr>
      <w:tr w:rsidR="005B37A7" w:rsidRPr="005B37A7" w14:paraId="6D4E7275" w14:textId="77777777" w:rsidTr="005B37A7">
        <w:trPr>
          <w:trHeight w:val="283"/>
        </w:trPr>
        <w:tc>
          <w:tcPr>
            <w:tcW w:w="1024" w:type="pct"/>
            <w:shd w:val="clear" w:color="auto" w:fill="auto"/>
            <w:vAlign w:val="center"/>
          </w:tcPr>
          <w:p w14:paraId="3FE8D25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Международные финансовые инструменты</w:t>
            </w:r>
          </w:p>
        </w:tc>
        <w:tc>
          <w:tcPr>
            <w:tcW w:w="2543" w:type="pct"/>
            <w:gridSpan w:val="2"/>
            <w:shd w:val="clear" w:color="auto" w:fill="auto"/>
          </w:tcPr>
          <w:p w14:paraId="61DA565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Международные финансовые инструменты: понятие, виды, классификации. Характеристика рынка. Правовые аспекты.</w:t>
            </w:r>
            <w:r w:rsidRPr="00352B6F">
              <w:rPr>
                <w:lang w:bidi="ru-RU"/>
              </w:rPr>
              <w:br/>
              <w:t>Депозитарные расписки. Депозитарные акции. АДР, ГДР, РДР. Уровни АДР. Преимущества и недостатки АДР. Банки-кастоди. Депозитарные банки. Еврооблигации. Формы и методы размещения еврооблигаций.</w:t>
            </w:r>
          </w:p>
        </w:tc>
        <w:tc>
          <w:tcPr>
            <w:tcW w:w="357" w:type="pct"/>
            <w:gridSpan w:val="2"/>
            <w:shd w:val="clear" w:color="auto" w:fill="auto"/>
            <w:vAlign w:val="center"/>
          </w:tcPr>
          <w:p w14:paraId="102FB97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11EB3DB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08AA3D8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6079E3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w:t>
            </w:r>
          </w:p>
        </w:tc>
      </w:tr>
      <w:tr w:rsidR="005B37A7" w:rsidRPr="005B37A7" w14:paraId="6812D9D7" w14:textId="77777777" w:rsidTr="005B37A7">
        <w:trPr>
          <w:trHeight w:val="283"/>
        </w:trPr>
        <w:tc>
          <w:tcPr>
            <w:tcW w:w="1024" w:type="pct"/>
            <w:shd w:val="clear" w:color="auto" w:fill="auto"/>
            <w:vAlign w:val="center"/>
          </w:tcPr>
          <w:p w14:paraId="7589ECB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Производные финансовые инструменты</w:t>
            </w:r>
          </w:p>
        </w:tc>
        <w:tc>
          <w:tcPr>
            <w:tcW w:w="2543" w:type="pct"/>
            <w:gridSpan w:val="2"/>
            <w:shd w:val="clear" w:color="auto" w:fill="auto"/>
          </w:tcPr>
          <w:p w14:paraId="474AE5D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сущность срочного рынка. Определение производного финансового инструмента, его характерные признаки и особенности оформления и исполнения. Участники срочного рынка их цели и задачи, специфика поведения. Виды срочных контрактов. Форвард и фьючерс, общее и различное. Способы организации торговли фьючерсными контрактами. Понятие и классификация опционов. Стратегии хеджирования рисков. Свопы как производный финансовый инструмент, цели и характерные особенности.</w:t>
            </w:r>
          </w:p>
        </w:tc>
        <w:tc>
          <w:tcPr>
            <w:tcW w:w="357" w:type="pct"/>
            <w:gridSpan w:val="2"/>
            <w:shd w:val="clear" w:color="auto" w:fill="auto"/>
            <w:vAlign w:val="center"/>
          </w:tcPr>
          <w:p w14:paraId="1F6086A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551B9AA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F09B40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24CD1A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E23C6E5" w14:textId="77777777" w:rsidTr="005B37A7">
        <w:trPr>
          <w:trHeight w:val="283"/>
        </w:trPr>
        <w:tc>
          <w:tcPr>
            <w:tcW w:w="1024" w:type="pct"/>
            <w:shd w:val="clear" w:color="auto" w:fill="auto"/>
            <w:vAlign w:val="center"/>
          </w:tcPr>
          <w:p w14:paraId="363BEA7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Профессиональные участники рынка ценных бумаг</w:t>
            </w:r>
          </w:p>
        </w:tc>
        <w:tc>
          <w:tcPr>
            <w:tcW w:w="2543" w:type="pct"/>
            <w:gridSpan w:val="2"/>
            <w:shd w:val="clear" w:color="auto" w:fill="auto"/>
          </w:tcPr>
          <w:p w14:paraId="339EBD8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br/>
              <w:t>Понятие и виды профессиональной деятельности. Лицензирование профессиональной деятельности. Брокерская деятельность (заключение и исполнение договора о брокерском обслуживании. Уведомление клиента о рисках, связанных с осуществлением операций на рынке ценных бумаг. Хранение и учет денежных средств клиента, предназначенные для инвестирования в ценные бумаги. Внутренний учет сделок с ценными бумагами и производными финансовыми инструментами). Дилерская деятельность (совершение сделок купли- продажи ценных бумаг от своего имени и за свой счет. Выполнение функции маркет-мейкера). Деятельность по управлению ценными бумагами (Договор с клиентом на услуги управляющей компании по управлению ценными бумагами. Уведомление клиента о рисках, связанных с осуществлением операций на рынке ценных бумаг). Деятельность инвестиционного советника. Деятельность форекс-дилера. Депозитарная деятельность: депозитарный договор, депозитарные операции, депозитарный учет ценных бумаг, помещенных в депозитарий на хранение. Оказание услуг депоненту, связанных с осуществлением прав по ценным бумагам. Взаимодействие с регистраторами и эмитентами. Деятельность по ведению реестра владельцев ценных бумаг. Составление реестра владельцев ценных бумаг. Ведение лицевых счетов зарегистрированных лиц, лицевого счета эмитента, эмиссионного счета эмитента. Передаточное распоряжение. Деятельность центрального депозитария.  Деятельность по организации торговли на финансовом рынке. Предоставление услуг по проведению организованных торгов на финансовом рынке. Допуск к торгам участников торгов. Допуск ценных бумаг к организованным торгам (листинг) и исключение ценных бумаг из котировального списка (делистинг). Расчет цен ценных бумаг и фондовых индексов. Клиринговая деятельность: оказание услуг по осуществлению клиринга. Виды клиринга. Учет обязательств участника клиринга и лица, осуществляющего функции центрального контрагента.</w:t>
            </w:r>
          </w:p>
        </w:tc>
        <w:tc>
          <w:tcPr>
            <w:tcW w:w="357" w:type="pct"/>
            <w:gridSpan w:val="2"/>
            <w:shd w:val="clear" w:color="auto" w:fill="auto"/>
            <w:vAlign w:val="center"/>
          </w:tcPr>
          <w:p w14:paraId="6BD8FBB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7E3E87D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FEEC2B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5AFA39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473DAE4" w14:textId="77777777" w:rsidTr="005B37A7">
        <w:trPr>
          <w:trHeight w:val="283"/>
        </w:trPr>
        <w:tc>
          <w:tcPr>
            <w:tcW w:w="1024" w:type="pct"/>
            <w:shd w:val="clear" w:color="auto" w:fill="auto"/>
            <w:vAlign w:val="center"/>
          </w:tcPr>
          <w:p w14:paraId="3D9246B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Институты коллективного инвестирования на рынке ценных бумаг</w:t>
            </w:r>
          </w:p>
        </w:tc>
        <w:tc>
          <w:tcPr>
            <w:tcW w:w="2543" w:type="pct"/>
            <w:gridSpan w:val="2"/>
            <w:shd w:val="clear" w:color="auto" w:fill="auto"/>
          </w:tcPr>
          <w:p w14:paraId="2FB08AC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коллективного инвестирования. Виды коллективных инвесторов в России: акционерные инвестиционные фонды, паевые инвестиционные фонды, негосударственные пенсионные фонды. Акционерные инвестиционные фонды, особенности их функционирования. Паевые инвестиционные фонды и их типы. Инвестиционный пай как ценная бумага. Инвестиционная декларация. Взаимодействие сторон, участвующих в работе инвестиционных фондов. Вознаграждения и расходы, связанные с управлением инвестиционными фондами.</w:t>
            </w:r>
          </w:p>
        </w:tc>
        <w:tc>
          <w:tcPr>
            <w:tcW w:w="357" w:type="pct"/>
            <w:gridSpan w:val="2"/>
            <w:shd w:val="clear" w:color="auto" w:fill="auto"/>
            <w:vAlign w:val="center"/>
          </w:tcPr>
          <w:p w14:paraId="22C84D5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94B7E5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03A758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DBB45D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0D0176B" w14:textId="77777777" w:rsidTr="005B37A7">
        <w:trPr>
          <w:trHeight w:val="283"/>
        </w:trPr>
        <w:tc>
          <w:tcPr>
            <w:tcW w:w="1024" w:type="pct"/>
            <w:shd w:val="clear" w:color="auto" w:fill="auto"/>
            <w:vAlign w:val="center"/>
          </w:tcPr>
          <w:p w14:paraId="7BA1521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Первичный рынок ценных бумаг</w:t>
            </w:r>
          </w:p>
        </w:tc>
        <w:tc>
          <w:tcPr>
            <w:tcW w:w="2543" w:type="pct"/>
            <w:gridSpan w:val="2"/>
            <w:shd w:val="clear" w:color="auto" w:fill="auto"/>
          </w:tcPr>
          <w:p w14:paraId="76D7207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Первичный рынок ценных бумаг как механизм аккумуляции и перелива капитала между экономическими субъектами. Основные участники первичного рынка ценных бумаг.</w:t>
            </w:r>
            <w:r w:rsidRPr="00352B6F">
              <w:rPr>
                <w:lang w:bidi="ru-RU"/>
              </w:rPr>
              <w:br/>
              <w:t>Эмиссия ценных бумаг и способы их первичного размещения. Функции государства как эмитента на первичном рынке ценных бумаг. Эмиссионная деятельность акционерных обществ на рынке ценных бумаг. Основные этапы эмиссии ценных бумаг, проспект эмиссии. Варианты первичного размещения ценных бумаг: закрытая, открытая подписка, андеррайтинг, частное размещение через брокеров. Публичное размещение акций на фондовом рынке (IРО-размещение на бирже).</w:t>
            </w:r>
            <w:r w:rsidRPr="00352B6F">
              <w:rPr>
                <w:lang w:bidi="ru-RU"/>
              </w:rPr>
              <w:br/>
            </w:r>
          </w:p>
        </w:tc>
        <w:tc>
          <w:tcPr>
            <w:tcW w:w="357" w:type="pct"/>
            <w:gridSpan w:val="2"/>
            <w:shd w:val="clear" w:color="auto" w:fill="auto"/>
            <w:vAlign w:val="center"/>
          </w:tcPr>
          <w:p w14:paraId="36051C1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D148F3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8C7863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975371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w:t>
            </w:r>
          </w:p>
        </w:tc>
      </w:tr>
      <w:tr w:rsidR="005B37A7" w:rsidRPr="005B37A7" w14:paraId="0CA06F99" w14:textId="77777777" w:rsidTr="005B37A7">
        <w:trPr>
          <w:trHeight w:val="283"/>
        </w:trPr>
        <w:tc>
          <w:tcPr>
            <w:tcW w:w="1024" w:type="pct"/>
            <w:shd w:val="clear" w:color="auto" w:fill="auto"/>
            <w:vAlign w:val="center"/>
          </w:tcPr>
          <w:p w14:paraId="2A1F537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Вторичный рынок ценных бумаг</w:t>
            </w:r>
          </w:p>
        </w:tc>
        <w:tc>
          <w:tcPr>
            <w:tcW w:w="2543" w:type="pct"/>
            <w:gridSpan w:val="2"/>
            <w:shd w:val="clear" w:color="auto" w:fill="auto"/>
          </w:tcPr>
          <w:p w14:paraId="0ED0DB4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вторичного рынка ценных бумаг. Этапы рыночного договорного процесса. Ранжирование ценных бумаг на рынке. Листинг акций. Организация процесса торговли ценными бумагами. Котировка ценных бумаг и фондовые индексы. Основные виды сделок на вторичном рынке. Сделки купли-продажи на рынке ценных бумаг. Ликвидность ценных бумаг. Виды рисков по ценным бумагам. Маржинальные сделки. Операции РЕПО. Арбитражные операции.</w:t>
            </w:r>
          </w:p>
        </w:tc>
        <w:tc>
          <w:tcPr>
            <w:tcW w:w="357" w:type="pct"/>
            <w:gridSpan w:val="2"/>
            <w:shd w:val="clear" w:color="auto" w:fill="auto"/>
            <w:vAlign w:val="center"/>
          </w:tcPr>
          <w:p w14:paraId="7D79531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2747AF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99DE37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92B491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6A5AA5B" w14:textId="77777777" w:rsidTr="005B37A7">
        <w:trPr>
          <w:trHeight w:val="283"/>
        </w:trPr>
        <w:tc>
          <w:tcPr>
            <w:tcW w:w="1024" w:type="pct"/>
            <w:shd w:val="clear" w:color="auto" w:fill="auto"/>
            <w:vAlign w:val="center"/>
          </w:tcPr>
          <w:p w14:paraId="01E5EB8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15. Портфель ценных бумаг: сущность, классификация, принципы портфельного инвестирования</w:t>
            </w:r>
          </w:p>
        </w:tc>
        <w:tc>
          <w:tcPr>
            <w:tcW w:w="2543" w:type="pct"/>
            <w:gridSpan w:val="2"/>
            <w:shd w:val="clear" w:color="auto" w:fill="auto"/>
          </w:tcPr>
          <w:p w14:paraId="6C8903D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портфеля ценных бумаг. Типы и виды портфелей, их характеристика. Управление портфелем ценных бумаг. Активная и пассивная модели управления портфелем. Понятие портфельного риска. Применение фундаментального и технического анализа при формировании портфеля ценных бумаг. Принципы портфельного инвестирования на рынке ценных бумаг.</w:t>
            </w:r>
          </w:p>
        </w:tc>
        <w:tc>
          <w:tcPr>
            <w:tcW w:w="357" w:type="pct"/>
            <w:gridSpan w:val="2"/>
            <w:shd w:val="clear" w:color="auto" w:fill="auto"/>
            <w:vAlign w:val="center"/>
          </w:tcPr>
          <w:p w14:paraId="5F66181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AB817C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375282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0931BF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A183DEF" w14:textId="77777777" w:rsidTr="005B37A7">
        <w:trPr>
          <w:trHeight w:val="283"/>
        </w:trPr>
        <w:tc>
          <w:tcPr>
            <w:tcW w:w="1024" w:type="pct"/>
            <w:shd w:val="clear" w:color="auto" w:fill="auto"/>
            <w:vAlign w:val="center"/>
          </w:tcPr>
          <w:p w14:paraId="6C8518A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16. Структурные продукты</w:t>
            </w:r>
          </w:p>
        </w:tc>
        <w:tc>
          <w:tcPr>
            <w:tcW w:w="2543" w:type="pct"/>
            <w:gridSpan w:val="2"/>
            <w:shd w:val="clear" w:color="auto" w:fill="auto"/>
          </w:tcPr>
          <w:p w14:paraId="4910D12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Инвестиционная идея структурного продукта. Финансовые инструменты, включаемые в состав структурного продукта. Категории структурных продуктов: с полной защитой капитала, с частичной защитой капитала, без защиты капитала. Сценарии реализации инвестиционной идеи структурного продукта. Структурные облигации.</w:t>
            </w:r>
          </w:p>
        </w:tc>
        <w:tc>
          <w:tcPr>
            <w:tcW w:w="357" w:type="pct"/>
            <w:gridSpan w:val="2"/>
            <w:shd w:val="clear" w:color="auto" w:fill="auto"/>
            <w:vAlign w:val="center"/>
          </w:tcPr>
          <w:p w14:paraId="2535C93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B755EA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00BE244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982CDA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w:t>
            </w:r>
          </w:p>
        </w:tc>
      </w:tr>
      <w:tr w:rsidR="005B37A7" w:rsidRPr="005B37A7" w14:paraId="46C425A0" w14:textId="77777777" w:rsidTr="005B37A7">
        <w:trPr>
          <w:trHeight w:val="283"/>
        </w:trPr>
        <w:tc>
          <w:tcPr>
            <w:tcW w:w="1024" w:type="pct"/>
            <w:shd w:val="clear" w:color="auto" w:fill="auto"/>
            <w:vAlign w:val="center"/>
          </w:tcPr>
          <w:p w14:paraId="1F0CDCF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17. Регулирование рынка ценных бумаг</w:t>
            </w:r>
          </w:p>
        </w:tc>
        <w:tc>
          <w:tcPr>
            <w:tcW w:w="2543" w:type="pct"/>
            <w:gridSpan w:val="2"/>
            <w:shd w:val="clear" w:color="auto" w:fill="auto"/>
          </w:tcPr>
          <w:p w14:paraId="4B86D24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место системы регулирования и контроля в общей структуре фондового рынка. Модели регулирования финансового рынка - международный опыт. Определение понятия «регулирование» рынка ценных бумаг, цели, задачи способы и методы регулирования рынка ценных бумаг. Нормативно-законодательное регулирование фондового рынка. Институциональная структура системы регулирования. Институты регулирования рынка ценных бумаг и их функции, Центральный банк как мегарегулятор финансового рынка его полномочия в сфере регулирования рынка ценных бумаг.</w:t>
            </w:r>
            <w:r w:rsidRPr="00352B6F">
              <w:rPr>
                <w:lang w:bidi="ru-RU"/>
              </w:rPr>
              <w:br/>
              <w:t>Функции и значение саморегулируемых организаций на фондовом рынке.</w:t>
            </w:r>
          </w:p>
        </w:tc>
        <w:tc>
          <w:tcPr>
            <w:tcW w:w="357" w:type="pct"/>
            <w:gridSpan w:val="2"/>
            <w:shd w:val="clear" w:color="auto" w:fill="auto"/>
            <w:vAlign w:val="center"/>
          </w:tcPr>
          <w:p w14:paraId="0E3E4EC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761FA3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54C917D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1A3DF8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w:t>
            </w:r>
          </w:p>
        </w:tc>
      </w:tr>
      <w:tr w:rsidR="005B37A7" w:rsidRPr="005B37A7" w14:paraId="1260737D" w14:textId="77777777" w:rsidTr="005B37A7">
        <w:trPr>
          <w:trHeight w:val="283"/>
        </w:trPr>
        <w:tc>
          <w:tcPr>
            <w:tcW w:w="1024" w:type="pct"/>
            <w:shd w:val="clear" w:color="auto" w:fill="auto"/>
            <w:vAlign w:val="center"/>
          </w:tcPr>
          <w:p w14:paraId="6DE4393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18. Инвестиции в цифровые финансовые активы</w:t>
            </w:r>
          </w:p>
        </w:tc>
        <w:tc>
          <w:tcPr>
            <w:tcW w:w="2543" w:type="pct"/>
            <w:gridSpan w:val="2"/>
            <w:shd w:val="clear" w:color="auto" w:fill="auto"/>
          </w:tcPr>
          <w:p w14:paraId="67733DB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ЦФА. Продукты на основе ЦФА. Технологическая основа ЦФА. Инвестиционные платформы и операторы инвестиционных платформ. Анализ эмиссионной документации. ЦФА и базовые вопросы инвестора</w:t>
            </w:r>
          </w:p>
        </w:tc>
        <w:tc>
          <w:tcPr>
            <w:tcW w:w="357" w:type="pct"/>
            <w:gridSpan w:val="2"/>
            <w:shd w:val="clear" w:color="auto" w:fill="auto"/>
            <w:vAlign w:val="center"/>
          </w:tcPr>
          <w:p w14:paraId="4B131D0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74E3C7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F72524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FCC799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28</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1295140"/>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129514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851"/>
        <w:gridCol w:w="3256"/>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19214A" w:rsidRDefault="00984247" w:rsidP="00AA7A6A">
            <w:pPr>
              <w:rPr>
                <w:rFonts w:ascii="Times New Roman" w:hAnsi="Times New Roman" w:cs="Times New Roman"/>
                <w:lang w:bidi="ru-RU"/>
              </w:rPr>
            </w:pPr>
            <w:proofErr w:type="spellStart"/>
            <w:r w:rsidRPr="0019214A">
              <w:rPr>
                <w:rFonts w:ascii="Times New Roman" w:hAnsi="Times New Roman" w:cs="Times New Roman"/>
                <w:sz w:val="24"/>
                <w:szCs w:val="24"/>
              </w:rPr>
              <w:t>Берзон</w:t>
            </w:r>
            <w:proofErr w:type="spellEnd"/>
            <w:r w:rsidRPr="0019214A">
              <w:rPr>
                <w:rFonts w:ascii="Times New Roman" w:hAnsi="Times New Roman" w:cs="Times New Roman"/>
                <w:sz w:val="24"/>
                <w:szCs w:val="24"/>
              </w:rPr>
              <w:t xml:space="preserve">, Николай Иосифович, Рынок ценных бумаг : учебник для вузов / Н. И. </w:t>
            </w:r>
            <w:proofErr w:type="spellStart"/>
            <w:r w:rsidRPr="0019214A">
              <w:rPr>
                <w:rFonts w:ascii="Times New Roman" w:hAnsi="Times New Roman" w:cs="Times New Roman"/>
                <w:sz w:val="24"/>
                <w:szCs w:val="24"/>
              </w:rPr>
              <w:t>Берзон</w:t>
            </w:r>
            <w:proofErr w:type="spellEnd"/>
            <w:r w:rsidRPr="0019214A">
              <w:rPr>
                <w:rFonts w:ascii="Times New Roman" w:hAnsi="Times New Roman" w:cs="Times New Roman"/>
                <w:sz w:val="24"/>
                <w:szCs w:val="24"/>
              </w:rPr>
              <w:t xml:space="preserve"> [и др.] ; под общей редакцией Н. И. Берзона..6-е изд., пер. и </w:t>
            </w:r>
            <w:proofErr w:type="spellStart"/>
            <w:r w:rsidRPr="0019214A">
              <w:rPr>
                <w:rFonts w:ascii="Times New Roman" w:hAnsi="Times New Roman" w:cs="Times New Roman"/>
                <w:sz w:val="24"/>
                <w:szCs w:val="24"/>
              </w:rPr>
              <w:t>доп.,Москва</w:t>
            </w:r>
            <w:proofErr w:type="spellEnd"/>
            <w:r w:rsidRPr="0019214A">
              <w:rPr>
                <w:rFonts w:ascii="Times New Roman" w:hAnsi="Times New Roman" w:cs="Times New Roman"/>
                <w:sz w:val="24"/>
                <w:szCs w:val="24"/>
              </w:rPr>
              <w:t xml:space="preserve"> : </w:t>
            </w:r>
            <w:proofErr w:type="spellStart"/>
            <w:r w:rsidRPr="0019214A">
              <w:rPr>
                <w:rFonts w:ascii="Times New Roman" w:hAnsi="Times New Roman" w:cs="Times New Roman"/>
                <w:sz w:val="24"/>
                <w:szCs w:val="24"/>
              </w:rPr>
              <w:t>Юрайт</w:t>
            </w:r>
            <w:proofErr w:type="spellEnd"/>
            <w:r w:rsidRPr="0019214A">
              <w:rPr>
                <w:rFonts w:ascii="Times New Roman" w:hAnsi="Times New Roman" w:cs="Times New Roman"/>
                <w:sz w:val="24"/>
                <w:szCs w:val="24"/>
              </w:rPr>
              <w:t>, 2025, 519 с</w:t>
            </w:r>
          </w:p>
        </w:tc>
        <w:tc>
          <w:tcPr>
            <w:tcW w:w="920" w:type="pct"/>
            <w:shd w:val="clear" w:color="auto" w:fill="auto"/>
            <w:vAlign w:val="center"/>
            <w:hideMark/>
          </w:tcPr>
          <w:p w14:paraId="25965B29" w14:textId="0CF2FFC1" w:rsidR="00262CF0" w:rsidRPr="0019214A" w:rsidRDefault="00127258" w:rsidP="00AA7A6A">
            <w:pPr>
              <w:autoSpaceDE w:val="0"/>
              <w:autoSpaceDN w:val="0"/>
              <w:adjustRightInd w:val="0"/>
              <w:spacing w:after="0" w:line="240" w:lineRule="auto"/>
              <w:rPr>
                <w:rFonts w:ascii="Times New Roman" w:hAnsi="Times New Roman" w:cs="Times New Roman"/>
                <w:color w:val="0000FF"/>
                <w:sz w:val="24"/>
                <w:szCs w:val="24"/>
              </w:rPr>
            </w:pPr>
            <w:hyperlink r:id="rId12" w:anchor="page/1" w:history="1">
              <w:r w:rsidR="00984247">
                <w:rPr>
                  <w:color w:val="00008B"/>
                  <w:u w:val="single"/>
                </w:rPr>
                <w:t>https://urait.ru/viewer/rynok-cennyh-bumag-558385#page/1</w:t>
              </w:r>
            </w:hyperlink>
          </w:p>
        </w:tc>
      </w:tr>
      <w:tr w:rsidR="00262CF0" w:rsidRPr="007E6725" w14:paraId="49ED5975" w14:textId="77777777" w:rsidTr="00E4641F">
        <w:trPr>
          <w:trHeight w:val="354"/>
        </w:trPr>
        <w:tc>
          <w:tcPr>
            <w:tcW w:w="4080" w:type="pct"/>
            <w:shd w:val="clear" w:color="auto" w:fill="auto"/>
            <w:vAlign w:val="center"/>
          </w:tcPr>
          <w:p w14:paraId="193B44B9" w14:textId="77777777" w:rsidR="00262CF0" w:rsidRPr="0019214A" w:rsidRDefault="00984247" w:rsidP="00AA7A6A">
            <w:pPr>
              <w:rPr>
                <w:rFonts w:ascii="Times New Roman" w:hAnsi="Times New Roman" w:cs="Times New Roman"/>
                <w:lang w:bidi="ru-RU"/>
              </w:rPr>
            </w:pPr>
            <w:r w:rsidRPr="0019214A">
              <w:rPr>
                <w:rFonts w:ascii="Times New Roman" w:hAnsi="Times New Roman" w:cs="Times New Roman"/>
                <w:sz w:val="24"/>
                <w:szCs w:val="24"/>
              </w:rPr>
              <w:t xml:space="preserve">Галанов, В. А. Рынок ценных бумаг : учебник / В.А. Галанов. — 2-е изд., </w:t>
            </w:r>
            <w:proofErr w:type="spellStart"/>
            <w:r w:rsidRPr="0019214A">
              <w:rPr>
                <w:rFonts w:ascii="Times New Roman" w:hAnsi="Times New Roman" w:cs="Times New Roman"/>
                <w:sz w:val="24"/>
                <w:szCs w:val="24"/>
              </w:rPr>
              <w:t>перераб</w:t>
            </w:r>
            <w:proofErr w:type="spellEnd"/>
            <w:r w:rsidRPr="0019214A">
              <w:rPr>
                <w:rFonts w:ascii="Times New Roman" w:hAnsi="Times New Roman" w:cs="Times New Roman"/>
                <w:sz w:val="24"/>
                <w:szCs w:val="24"/>
              </w:rPr>
              <w:t>. и доп. — Электрон</w:t>
            </w:r>
            <w:proofErr w:type="gramStart"/>
            <w:r w:rsidRPr="0019214A">
              <w:rPr>
                <w:rFonts w:ascii="Times New Roman" w:hAnsi="Times New Roman" w:cs="Times New Roman"/>
                <w:sz w:val="24"/>
                <w:szCs w:val="24"/>
              </w:rPr>
              <w:t>.</w:t>
            </w:r>
            <w:proofErr w:type="gramEnd"/>
            <w:r w:rsidRPr="0019214A">
              <w:rPr>
                <w:rFonts w:ascii="Times New Roman" w:hAnsi="Times New Roman" w:cs="Times New Roman"/>
                <w:sz w:val="24"/>
                <w:szCs w:val="24"/>
              </w:rPr>
              <w:t xml:space="preserve"> </w:t>
            </w:r>
            <w:proofErr w:type="gramStart"/>
            <w:r w:rsidRPr="0019214A">
              <w:rPr>
                <w:rFonts w:ascii="Times New Roman" w:hAnsi="Times New Roman" w:cs="Times New Roman"/>
                <w:sz w:val="24"/>
                <w:szCs w:val="24"/>
              </w:rPr>
              <w:t>д</w:t>
            </w:r>
            <w:proofErr w:type="gramEnd"/>
            <w:r w:rsidRPr="0019214A">
              <w:rPr>
                <w:rFonts w:ascii="Times New Roman" w:hAnsi="Times New Roman" w:cs="Times New Roman"/>
                <w:sz w:val="24"/>
                <w:szCs w:val="24"/>
              </w:rPr>
              <w:t>ан. — Москва</w:t>
            </w:r>
            <w:proofErr w:type="gramStart"/>
            <w:r w:rsidRPr="0019214A">
              <w:rPr>
                <w:rFonts w:ascii="Times New Roman" w:hAnsi="Times New Roman" w:cs="Times New Roman"/>
                <w:sz w:val="24"/>
                <w:szCs w:val="24"/>
              </w:rPr>
              <w:t xml:space="preserve"> :</w:t>
            </w:r>
            <w:proofErr w:type="gramEnd"/>
            <w:r w:rsidRPr="0019214A">
              <w:rPr>
                <w:rFonts w:ascii="Times New Roman" w:hAnsi="Times New Roman" w:cs="Times New Roman"/>
                <w:sz w:val="24"/>
                <w:szCs w:val="24"/>
              </w:rPr>
              <w:t xml:space="preserve"> ИНФРА-М, 2025. — 414 с.</w:t>
            </w:r>
          </w:p>
        </w:tc>
        <w:tc>
          <w:tcPr>
            <w:tcW w:w="920" w:type="pct"/>
            <w:shd w:val="clear" w:color="auto" w:fill="auto"/>
            <w:vAlign w:val="center"/>
            <w:hideMark/>
          </w:tcPr>
          <w:p w14:paraId="11C83D89" w14:textId="77777777" w:rsidR="00262CF0" w:rsidRPr="0019214A" w:rsidRDefault="00127258"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https://znanium.ru/read?id=457951</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129514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2A03516" w14:textId="77777777" w:rsidTr="007B550D">
        <w:tc>
          <w:tcPr>
            <w:tcW w:w="9345" w:type="dxa"/>
          </w:tcPr>
          <w:p w14:paraId="318DA92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35F59FF" w14:textId="77777777" w:rsidTr="007B550D">
        <w:tc>
          <w:tcPr>
            <w:tcW w:w="9345" w:type="dxa"/>
          </w:tcPr>
          <w:p w14:paraId="77214BA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5286CC07" w14:textId="77777777" w:rsidTr="007B550D">
        <w:tc>
          <w:tcPr>
            <w:tcW w:w="9345" w:type="dxa"/>
          </w:tcPr>
          <w:p w14:paraId="0C0C64E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02DE055D" w14:textId="77777777" w:rsidTr="007B550D">
        <w:tc>
          <w:tcPr>
            <w:tcW w:w="9345" w:type="dxa"/>
          </w:tcPr>
          <w:p w14:paraId="184DFC8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1295143"/>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127258"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1295144"/>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19214A" w14:paraId="53424330" w14:textId="77777777" w:rsidTr="008416EB">
        <w:tc>
          <w:tcPr>
            <w:tcW w:w="7797" w:type="dxa"/>
            <w:shd w:val="clear" w:color="auto" w:fill="auto"/>
          </w:tcPr>
          <w:p w14:paraId="2986F8BC" w14:textId="77777777" w:rsidR="002C735C" w:rsidRPr="0019214A" w:rsidRDefault="002C735C" w:rsidP="002C735C">
            <w:pPr>
              <w:pStyle w:val="Style214"/>
              <w:ind w:firstLine="0"/>
              <w:jc w:val="center"/>
              <w:rPr>
                <w:b/>
                <w:sz w:val="22"/>
                <w:szCs w:val="22"/>
              </w:rPr>
            </w:pPr>
            <w:r w:rsidRPr="0019214A">
              <w:rPr>
                <w:b/>
                <w:sz w:val="22"/>
                <w:szCs w:val="22"/>
              </w:rPr>
              <w:t>Наименование учебных аудиторий, перечень</w:t>
            </w:r>
          </w:p>
        </w:tc>
        <w:tc>
          <w:tcPr>
            <w:tcW w:w="2262" w:type="dxa"/>
            <w:shd w:val="clear" w:color="auto" w:fill="auto"/>
          </w:tcPr>
          <w:p w14:paraId="3A00FEF8" w14:textId="77777777" w:rsidR="002C735C" w:rsidRPr="0019214A" w:rsidRDefault="002C735C" w:rsidP="002C735C">
            <w:pPr>
              <w:pStyle w:val="Style214"/>
              <w:ind w:firstLine="0"/>
              <w:jc w:val="center"/>
              <w:rPr>
                <w:b/>
                <w:sz w:val="22"/>
                <w:szCs w:val="22"/>
              </w:rPr>
            </w:pPr>
            <w:r w:rsidRPr="0019214A">
              <w:rPr>
                <w:b/>
                <w:sz w:val="22"/>
                <w:szCs w:val="22"/>
              </w:rPr>
              <w:t>Адрес (местоположение) учебных аудиторий</w:t>
            </w:r>
          </w:p>
        </w:tc>
      </w:tr>
      <w:tr w:rsidR="002C735C" w:rsidRPr="0019214A" w14:paraId="3B643305" w14:textId="77777777" w:rsidTr="008416EB">
        <w:tc>
          <w:tcPr>
            <w:tcW w:w="7797" w:type="dxa"/>
            <w:shd w:val="clear" w:color="auto" w:fill="auto"/>
          </w:tcPr>
          <w:p w14:paraId="30187323" w14:textId="51649087" w:rsidR="002C735C" w:rsidRPr="0019214A" w:rsidRDefault="00B43524" w:rsidP="002718E2">
            <w:pPr>
              <w:pStyle w:val="Style214"/>
              <w:ind w:firstLine="0"/>
              <w:rPr>
                <w:sz w:val="22"/>
                <w:szCs w:val="22"/>
              </w:rPr>
            </w:pPr>
            <w:r w:rsidRPr="0019214A">
              <w:rPr>
                <w:sz w:val="22"/>
                <w:szCs w:val="22"/>
              </w:rPr>
              <w:t xml:space="preserve">Ауд. 2034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19214A">
              <w:rPr>
                <w:sz w:val="22"/>
                <w:szCs w:val="22"/>
              </w:rPr>
              <w:t>комплексом</w:t>
            </w:r>
            <w:proofErr w:type="gramStart"/>
            <w:r w:rsidRPr="0019214A">
              <w:rPr>
                <w:sz w:val="22"/>
                <w:szCs w:val="22"/>
              </w:rPr>
              <w:t>.С</w:t>
            </w:r>
            <w:proofErr w:type="gramEnd"/>
            <w:r w:rsidRPr="0019214A">
              <w:rPr>
                <w:sz w:val="22"/>
                <w:szCs w:val="22"/>
              </w:rPr>
              <w:t>пециализированная</w:t>
            </w:r>
            <w:proofErr w:type="spellEnd"/>
            <w:r w:rsidRPr="0019214A">
              <w:rPr>
                <w:sz w:val="22"/>
                <w:szCs w:val="22"/>
              </w:rPr>
              <w:t xml:space="preserve">  мебель и оборудование: Учебная мебель на 25 посадочных мест, рабочее место преподавателя (стол 1шт., кресло 1шт.), доска маркерная 1 шт., вешалки стойки 2шт., стульев 3шт</w:t>
            </w:r>
            <w:proofErr w:type="gramStart"/>
            <w:r w:rsidRPr="0019214A">
              <w:rPr>
                <w:sz w:val="22"/>
                <w:szCs w:val="22"/>
              </w:rPr>
              <w:t>.К</w:t>
            </w:r>
            <w:proofErr w:type="gramEnd"/>
            <w:r w:rsidRPr="0019214A">
              <w:rPr>
                <w:sz w:val="22"/>
                <w:szCs w:val="22"/>
              </w:rPr>
              <w:t xml:space="preserve">омпьютер </w:t>
            </w:r>
            <w:r w:rsidRPr="0019214A">
              <w:rPr>
                <w:sz w:val="22"/>
                <w:szCs w:val="22"/>
                <w:lang w:val="en-US"/>
              </w:rPr>
              <w:t>I</w:t>
            </w:r>
            <w:r w:rsidRPr="0019214A">
              <w:rPr>
                <w:sz w:val="22"/>
                <w:szCs w:val="22"/>
              </w:rPr>
              <w:t>5-7400/8</w:t>
            </w:r>
            <w:r w:rsidRPr="0019214A">
              <w:rPr>
                <w:sz w:val="22"/>
                <w:szCs w:val="22"/>
                <w:lang w:val="en-US"/>
              </w:rPr>
              <w:t>Gb</w:t>
            </w:r>
            <w:r w:rsidRPr="0019214A">
              <w:rPr>
                <w:sz w:val="22"/>
                <w:szCs w:val="22"/>
              </w:rPr>
              <w:t>/1</w:t>
            </w:r>
            <w:r w:rsidRPr="0019214A">
              <w:rPr>
                <w:sz w:val="22"/>
                <w:szCs w:val="22"/>
                <w:lang w:val="en-US"/>
              </w:rPr>
              <w:t>Tb</w:t>
            </w:r>
            <w:r w:rsidRPr="0019214A">
              <w:rPr>
                <w:sz w:val="22"/>
                <w:szCs w:val="22"/>
              </w:rPr>
              <w:t>/</w:t>
            </w:r>
            <w:r w:rsidRPr="0019214A">
              <w:rPr>
                <w:sz w:val="22"/>
                <w:szCs w:val="22"/>
                <w:lang w:val="en-US"/>
              </w:rPr>
              <w:t>DELL</w:t>
            </w:r>
            <w:r w:rsidRPr="0019214A">
              <w:rPr>
                <w:sz w:val="22"/>
                <w:szCs w:val="22"/>
              </w:rPr>
              <w:t xml:space="preserve"> </w:t>
            </w:r>
            <w:r w:rsidRPr="0019214A">
              <w:rPr>
                <w:sz w:val="22"/>
                <w:szCs w:val="22"/>
                <w:lang w:val="en-US"/>
              </w:rPr>
              <w:t>S</w:t>
            </w:r>
            <w:r w:rsidRPr="0019214A">
              <w:rPr>
                <w:sz w:val="22"/>
                <w:szCs w:val="22"/>
              </w:rPr>
              <w:t>2218</w:t>
            </w:r>
            <w:r w:rsidRPr="0019214A">
              <w:rPr>
                <w:sz w:val="22"/>
                <w:szCs w:val="22"/>
                <w:lang w:val="en-US"/>
              </w:rPr>
              <w:t>H</w:t>
            </w:r>
            <w:r w:rsidRPr="0019214A">
              <w:rPr>
                <w:sz w:val="22"/>
                <w:szCs w:val="22"/>
              </w:rPr>
              <w:t xml:space="preserve"> - 21 шт., Сетевой коммутатор </w:t>
            </w:r>
            <w:r w:rsidRPr="0019214A">
              <w:rPr>
                <w:sz w:val="22"/>
                <w:szCs w:val="22"/>
                <w:lang w:val="en-US"/>
              </w:rPr>
              <w:t>Cisco</w:t>
            </w:r>
            <w:r w:rsidRPr="0019214A">
              <w:rPr>
                <w:sz w:val="22"/>
                <w:szCs w:val="22"/>
              </w:rPr>
              <w:t xml:space="preserve"> </w:t>
            </w:r>
            <w:r w:rsidRPr="0019214A">
              <w:rPr>
                <w:sz w:val="22"/>
                <w:szCs w:val="22"/>
                <w:lang w:val="en-US"/>
              </w:rPr>
              <w:t>WS</w:t>
            </w:r>
            <w:r w:rsidRPr="0019214A">
              <w:rPr>
                <w:sz w:val="22"/>
                <w:szCs w:val="22"/>
              </w:rPr>
              <w:t>-</w:t>
            </w:r>
            <w:r w:rsidRPr="0019214A">
              <w:rPr>
                <w:sz w:val="22"/>
                <w:szCs w:val="22"/>
                <w:lang w:val="en-US"/>
              </w:rPr>
              <w:t>C</w:t>
            </w:r>
            <w:r w:rsidRPr="0019214A">
              <w:rPr>
                <w:sz w:val="22"/>
                <w:szCs w:val="22"/>
              </w:rPr>
              <w:t>2960-48</w:t>
            </w:r>
            <w:r w:rsidRPr="0019214A">
              <w:rPr>
                <w:sz w:val="22"/>
                <w:szCs w:val="22"/>
                <w:lang w:val="en-US"/>
              </w:rPr>
              <w:t>TT</w:t>
            </w:r>
            <w:r w:rsidRPr="0019214A">
              <w:rPr>
                <w:sz w:val="22"/>
                <w:szCs w:val="22"/>
              </w:rPr>
              <w:t>-</w:t>
            </w:r>
            <w:r w:rsidRPr="0019214A">
              <w:rPr>
                <w:sz w:val="22"/>
                <w:szCs w:val="22"/>
                <w:lang w:val="en-US"/>
              </w:rPr>
              <w:t>L</w:t>
            </w:r>
            <w:r w:rsidRPr="0019214A">
              <w:rPr>
                <w:sz w:val="22"/>
                <w:szCs w:val="22"/>
              </w:rPr>
              <w:t xml:space="preserve"> (</w:t>
            </w:r>
            <w:r w:rsidRPr="0019214A">
              <w:rPr>
                <w:sz w:val="22"/>
                <w:szCs w:val="22"/>
                <w:lang w:val="en-US"/>
              </w:rPr>
              <w:t>Catalyst</w:t>
            </w:r>
            <w:r w:rsidRPr="0019214A">
              <w:rPr>
                <w:sz w:val="22"/>
                <w:szCs w:val="22"/>
              </w:rPr>
              <w:t xml:space="preserve">2960) 48портов 10/100Мбит/с+2п - 1 шт., Коммутатор </w:t>
            </w:r>
            <w:r w:rsidRPr="0019214A">
              <w:rPr>
                <w:sz w:val="22"/>
                <w:szCs w:val="22"/>
                <w:lang w:val="en-US"/>
              </w:rPr>
              <w:t>Cisco</w:t>
            </w:r>
            <w:r w:rsidRPr="0019214A">
              <w:rPr>
                <w:sz w:val="22"/>
                <w:szCs w:val="22"/>
              </w:rPr>
              <w:t xml:space="preserve"> </w:t>
            </w:r>
            <w:r w:rsidRPr="0019214A">
              <w:rPr>
                <w:sz w:val="22"/>
                <w:szCs w:val="22"/>
                <w:lang w:val="en-US"/>
              </w:rPr>
              <w:t>Catalyst</w:t>
            </w:r>
            <w:r w:rsidRPr="0019214A">
              <w:rPr>
                <w:sz w:val="22"/>
                <w:szCs w:val="22"/>
              </w:rPr>
              <w:t xml:space="preserve"> 2960 24 </w:t>
            </w:r>
            <w:r w:rsidRPr="0019214A">
              <w:rPr>
                <w:sz w:val="22"/>
                <w:szCs w:val="22"/>
                <w:lang w:val="en-US"/>
              </w:rPr>
              <w:t>WS</w:t>
            </w:r>
            <w:r w:rsidRPr="0019214A">
              <w:rPr>
                <w:sz w:val="22"/>
                <w:szCs w:val="22"/>
              </w:rPr>
              <w:t>-</w:t>
            </w:r>
            <w:r w:rsidRPr="0019214A">
              <w:rPr>
                <w:sz w:val="22"/>
                <w:szCs w:val="22"/>
                <w:lang w:val="en-US"/>
              </w:rPr>
              <w:t>C</w:t>
            </w:r>
            <w:r w:rsidRPr="0019214A">
              <w:rPr>
                <w:sz w:val="22"/>
                <w:szCs w:val="22"/>
              </w:rPr>
              <w:t>2960-24</w:t>
            </w:r>
            <w:r w:rsidRPr="0019214A">
              <w:rPr>
                <w:sz w:val="22"/>
                <w:szCs w:val="22"/>
                <w:lang w:val="en-US"/>
              </w:rPr>
              <w:t>PC</w:t>
            </w:r>
            <w:r w:rsidRPr="0019214A">
              <w:rPr>
                <w:sz w:val="22"/>
                <w:szCs w:val="22"/>
              </w:rPr>
              <w:t>-</w:t>
            </w:r>
            <w:r w:rsidRPr="0019214A">
              <w:rPr>
                <w:sz w:val="22"/>
                <w:szCs w:val="22"/>
                <w:lang w:val="en-US"/>
              </w:rPr>
              <w:t>L</w:t>
            </w:r>
            <w:r w:rsidRPr="0019214A">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19214A" w:rsidRDefault="00B43524" w:rsidP="002718E2">
            <w:pPr>
              <w:pStyle w:val="Style214"/>
              <w:ind w:firstLine="0"/>
              <w:rPr>
                <w:sz w:val="22"/>
                <w:szCs w:val="22"/>
              </w:rPr>
            </w:pPr>
            <w:r w:rsidRPr="0019214A">
              <w:rPr>
                <w:sz w:val="22"/>
                <w:szCs w:val="22"/>
              </w:rPr>
              <w:t>191023, г. Санкт-Петербург, ул. Канал Грибоедова, 30/32, литер «А», «Б», «Р»</w:t>
            </w:r>
          </w:p>
        </w:tc>
      </w:tr>
      <w:tr w:rsidR="002C735C" w:rsidRPr="0019214A" w14:paraId="033826EE" w14:textId="77777777" w:rsidTr="008416EB">
        <w:tc>
          <w:tcPr>
            <w:tcW w:w="7797" w:type="dxa"/>
            <w:shd w:val="clear" w:color="auto" w:fill="auto"/>
          </w:tcPr>
          <w:p w14:paraId="1A80825A" w14:textId="77777777" w:rsidR="002C735C" w:rsidRPr="0019214A" w:rsidRDefault="00B43524" w:rsidP="002718E2">
            <w:pPr>
              <w:pStyle w:val="Style214"/>
              <w:ind w:firstLine="0"/>
              <w:rPr>
                <w:sz w:val="22"/>
                <w:szCs w:val="22"/>
              </w:rPr>
            </w:pPr>
            <w:r w:rsidRPr="0019214A">
              <w:rPr>
                <w:sz w:val="22"/>
                <w:szCs w:val="22"/>
              </w:rPr>
              <w:t xml:space="preserve">Ауд. 2068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19214A">
              <w:rPr>
                <w:sz w:val="22"/>
                <w:szCs w:val="22"/>
              </w:rPr>
              <w:t>комплексом.Специализированная</w:t>
            </w:r>
            <w:proofErr w:type="spellEnd"/>
            <w:r w:rsidRPr="0019214A">
              <w:rPr>
                <w:sz w:val="22"/>
                <w:szCs w:val="22"/>
              </w:rPr>
              <w:t xml:space="preserve">  мебель и оборудование: Учебная мебель на 94 посадочных места, рабочее место преподавателя, доска маркерная - 1 шт., кафедра - 1 шт., стол - 1 шт., стул - 2 шт., Компьютер </w:t>
            </w:r>
            <w:r w:rsidRPr="0019214A">
              <w:rPr>
                <w:sz w:val="22"/>
                <w:szCs w:val="22"/>
                <w:lang w:val="en-US"/>
              </w:rPr>
              <w:t>Intel</w:t>
            </w:r>
            <w:r w:rsidRPr="0019214A">
              <w:rPr>
                <w:sz w:val="22"/>
                <w:szCs w:val="22"/>
              </w:rPr>
              <w:t xml:space="preserve"> </w:t>
            </w:r>
            <w:proofErr w:type="spellStart"/>
            <w:r w:rsidRPr="0019214A">
              <w:rPr>
                <w:sz w:val="22"/>
                <w:szCs w:val="22"/>
                <w:lang w:val="en-US"/>
              </w:rPr>
              <w:t>i</w:t>
            </w:r>
            <w:proofErr w:type="spellEnd"/>
            <w:r w:rsidRPr="0019214A">
              <w:rPr>
                <w:sz w:val="22"/>
                <w:szCs w:val="22"/>
              </w:rPr>
              <w:t xml:space="preserve">3-2100 2.4 </w:t>
            </w:r>
            <w:proofErr w:type="spellStart"/>
            <w:r w:rsidRPr="0019214A">
              <w:rPr>
                <w:sz w:val="22"/>
                <w:szCs w:val="22"/>
                <w:lang w:val="en-US"/>
              </w:rPr>
              <w:t>Ghz</w:t>
            </w:r>
            <w:proofErr w:type="spellEnd"/>
            <w:r w:rsidRPr="0019214A">
              <w:rPr>
                <w:sz w:val="22"/>
                <w:szCs w:val="22"/>
              </w:rPr>
              <w:t>/500/4/</w:t>
            </w:r>
            <w:r w:rsidRPr="0019214A">
              <w:rPr>
                <w:sz w:val="22"/>
                <w:szCs w:val="22"/>
                <w:lang w:val="en-US"/>
              </w:rPr>
              <w:t>Acer</w:t>
            </w:r>
            <w:r w:rsidRPr="0019214A">
              <w:rPr>
                <w:sz w:val="22"/>
                <w:szCs w:val="22"/>
              </w:rPr>
              <w:t xml:space="preserve"> </w:t>
            </w:r>
            <w:r w:rsidRPr="0019214A">
              <w:rPr>
                <w:sz w:val="22"/>
                <w:szCs w:val="22"/>
                <w:lang w:val="en-US"/>
              </w:rPr>
              <w:t>V</w:t>
            </w:r>
            <w:r w:rsidRPr="0019214A">
              <w:rPr>
                <w:sz w:val="22"/>
                <w:szCs w:val="22"/>
              </w:rPr>
              <w:t xml:space="preserve">193 19" - 1 шт., Акустическая система </w:t>
            </w:r>
            <w:r w:rsidRPr="0019214A">
              <w:rPr>
                <w:sz w:val="22"/>
                <w:szCs w:val="22"/>
                <w:lang w:val="en-US"/>
              </w:rPr>
              <w:t>JBL</w:t>
            </w:r>
            <w:r w:rsidRPr="0019214A">
              <w:rPr>
                <w:sz w:val="22"/>
                <w:szCs w:val="22"/>
              </w:rPr>
              <w:t xml:space="preserve"> </w:t>
            </w:r>
            <w:r w:rsidRPr="0019214A">
              <w:rPr>
                <w:sz w:val="22"/>
                <w:szCs w:val="22"/>
                <w:lang w:val="en-US"/>
              </w:rPr>
              <w:t>CONTROL</w:t>
            </w:r>
            <w:r w:rsidRPr="0019214A">
              <w:rPr>
                <w:sz w:val="22"/>
                <w:szCs w:val="22"/>
              </w:rPr>
              <w:t xml:space="preserve"> 25 </w:t>
            </w:r>
            <w:r w:rsidRPr="0019214A">
              <w:rPr>
                <w:sz w:val="22"/>
                <w:szCs w:val="22"/>
                <w:lang w:val="en-US"/>
              </w:rPr>
              <w:t>WH</w:t>
            </w:r>
            <w:r w:rsidRPr="0019214A">
              <w:rPr>
                <w:sz w:val="22"/>
                <w:szCs w:val="22"/>
              </w:rPr>
              <w:t xml:space="preserve"> - 2 шт., Экран с электропривод. </w:t>
            </w:r>
            <w:proofErr w:type="gramStart"/>
            <w:r w:rsidRPr="0019214A">
              <w:rPr>
                <w:sz w:val="22"/>
                <w:szCs w:val="22"/>
                <w:lang w:val="en-US"/>
              </w:rPr>
              <w:t>DRAPER</w:t>
            </w:r>
            <w:r w:rsidRPr="0019214A">
              <w:rPr>
                <w:sz w:val="22"/>
                <w:szCs w:val="22"/>
              </w:rPr>
              <w:t xml:space="preserve">  96</w:t>
            </w:r>
            <w:proofErr w:type="gramEnd"/>
            <w:r w:rsidRPr="0019214A">
              <w:rPr>
                <w:sz w:val="22"/>
                <w:szCs w:val="22"/>
              </w:rPr>
              <w:t xml:space="preserve"> - 1 шт., Акустическая система - 1 шт., Доска магнитно-маркерная 100*200 - 1 шт., Мультимедийный проектор </w:t>
            </w:r>
            <w:r w:rsidRPr="0019214A">
              <w:rPr>
                <w:sz w:val="22"/>
                <w:szCs w:val="22"/>
                <w:lang w:val="en-US"/>
              </w:rPr>
              <w:t>Panasonic</w:t>
            </w:r>
            <w:r w:rsidRPr="0019214A">
              <w:rPr>
                <w:sz w:val="22"/>
                <w:szCs w:val="22"/>
              </w:rPr>
              <w:t xml:space="preserve"> </w:t>
            </w:r>
            <w:r w:rsidRPr="0019214A">
              <w:rPr>
                <w:sz w:val="22"/>
                <w:szCs w:val="22"/>
                <w:lang w:val="en-US"/>
              </w:rPr>
              <w:t>PT</w:t>
            </w:r>
            <w:r w:rsidRPr="0019214A">
              <w:rPr>
                <w:sz w:val="22"/>
                <w:szCs w:val="22"/>
              </w:rPr>
              <w:t>-</w:t>
            </w:r>
            <w:r w:rsidRPr="0019214A">
              <w:rPr>
                <w:sz w:val="22"/>
                <w:szCs w:val="22"/>
                <w:lang w:val="en-US"/>
              </w:rPr>
              <w:t>VX</w:t>
            </w:r>
            <w:r w:rsidRPr="0019214A">
              <w:rPr>
                <w:sz w:val="22"/>
                <w:szCs w:val="22"/>
              </w:rPr>
              <w:t>610</w:t>
            </w:r>
            <w:r w:rsidRPr="0019214A">
              <w:rPr>
                <w:sz w:val="22"/>
                <w:szCs w:val="22"/>
                <w:lang w:val="en-US"/>
              </w:rPr>
              <w:t>E</w:t>
            </w:r>
            <w:r w:rsidRPr="0019214A">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F1567B3" w14:textId="77777777" w:rsidR="002C735C" w:rsidRPr="0019214A" w:rsidRDefault="00B43524" w:rsidP="002718E2">
            <w:pPr>
              <w:pStyle w:val="Style214"/>
              <w:ind w:firstLine="0"/>
              <w:rPr>
                <w:sz w:val="22"/>
                <w:szCs w:val="22"/>
              </w:rPr>
            </w:pPr>
            <w:r w:rsidRPr="0019214A">
              <w:rPr>
                <w:sz w:val="22"/>
                <w:szCs w:val="22"/>
              </w:rPr>
              <w:t>191023, г. Санкт-Петербург, ул. Канал Грибоедова, 30/32, литер «А», «Б», «Р»</w:t>
            </w:r>
          </w:p>
        </w:tc>
      </w:tr>
      <w:tr w:rsidR="002C735C" w:rsidRPr="0019214A" w14:paraId="63D032B1" w14:textId="77777777" w:rsidTr="008416EB">
        <w:tc>
          <w:tcPr>
            <w:tcW w:w="7797" w:type="dxa"/>
            <w:shd w:val="clear" w:color="auto" w:fill="auto"/>
          </w:tcPr>
          <w:p w14:paraId="1C3A3754" w14:textId="77777777" w:rsidR="002C735C" w:rsidRPr="0019214A" w:rsidRDefault="00B43524" w:rsidP="002718E2">
            <w:pPr>
              <w:pStyle w:val="Style214"/>
              <w:ind w:firstLine="0"/>
              <w:rPr>
                <w:sz w:val="22"/>
                <w:szCs w:val="22"/>
              </w:rPr>
            </w:pPr>
            <w:r w:rsidRPr="0019214A">
              <w:rPr>
                <w:sz w:val="22"/>
                <w:szCs w:val="22"/>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19214A">
              <w:rPr>
                <w:sz w:val="22"/>
                <w:szCs w:val="22"/>
              </w:rPr>
              <w:t>комплексом.Специализированная</w:t>
            </w:r>
            <w:proofErr w:type="spellEnd"/>
            <w:r w:rsidRPr="0019214A">
              <w:rPr>
                <w:sz w:val="22"/>
                <w:szCs w:val="22"/>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sidRPr="0019214A">
              <w:rPr>
                <w:sz w:val="22"/>
                <w:szCs w:val="22"/>
                <w:lang w:val="en-US"/>
              </w:rPr>
              <w:t>Intel</w:t>
            </w:r>
            <w:r w:rsidRPr="0019214A">
              <w:rPr>
                <w:sz w:val="22"/>
                <w:szCs w:val="22"/>
              </w:rPr>
              <w:t xml:space="preserve"> </w:t>
            </w:r>
            <w:r w:rsidRPr="0019214A">
              <w:rPr>
                <w:sz w:val="22"/>
                <w:szCs w:val="22"/>
                <w:lang w:val="en-US"/>
              </w:rPr>
              <w:t>I</w:t>
            </w:r>
            <w:r w:rsidRPr="0019214A">
              <w:rPr>
                <w:sz w:val="22"/>
                <w:szCs w:val="22"/>
              </w:rPr>
              <w:t>5-7400/16</w:t>
            </w:r>
            <w:r w:rsidRPr="0019214A">
              <w:rPr>
                <w:sz w:val="22"/>
                <w:szCs w:val="22"/>
                <w:lang w:val="en-US"/>
              </w:rPr>
              <w:t>Gb</w:t>
            </w:r>
            <w:r w:rsidRPr="0019214A">
              <w:rPr>
                <w:sz w:val="22"/>
                <w:szCs w:val="22"/>
              </w:rPr>
              <w:t>/1</w:t>
            </w:r>
            <w:r w:rsidRPr="0019214A">
              <w:rPr>
                <w:sz w:val="22"/>
                <w:szCs w:val="22"/>
                <w:lang w:val="en-US"/>
              </w:rPr>
              <w:t>Tb</w:t>
            </w:r>
            <w:r w:rsidRPr="0019214A">
              <w:rPr>
                <w:sz w:val="22"/>
                <w:szCs w:val="22"/>
              </w:rPr>
              <w:t xml:space="preserve">/ видеокарта </w:t>
            </w:r>
            <w:r w:rsidRPr="0019214A">
              <w:rPr>
                <w:sz w:val="22"/>
                <w:szCs w:val="22"/>
                <w:lang w:val="en-US"/>
              </w:rPr>
              <w:t>NVIDIA</w:t>
            </w:r>
            <w:r w:rsidRPr="0019214A">
              <w:rPr>
                <w:sz w:val="22"/>
                <w:szCs w:val="22"/>
              </w:rPr>
              <w:t xml:space="preserve"> </w:t>
            </w:r>
            <w:r w:rsidRPr="0019214A">
              <w:rPr>
                <w:sz w:val="22"/>
                <w:szCs w:val="22"/>
                <w:lang w:val="en-US"/>
              </w:rPr>
              <w:t>GeForce</w:t>
            </w:r>
            <w:r w:rsidRPr="0019214A">
              <w:rPr>
                <w:sz w:val="22"/>
                <w:szCs w:val="22"/>
              </w:rPr>
              <w:t xml:space="preserve"> </w:t>
            </w:r>
            <w:r w:rsidRPr="0019214A">
              <w:rPr>
                <w:sz w:val="22"/>
                <w:szCs w:val="22"/>
                <w:lang w:val="en-US"/>
              </w:rPr>
              <w:t>GT</w:t>
            </w:r>
            <w:r w:rsidRPr="0019214A">
              <w:rPr>
                <w:sz w:val="22"/>
                <w:szCs w:val="22"/>
              </w:rPr>
              <w:t xml:space="preserve"> 710/Монитор </w:t>
            </w:r>
            <w:r w:rsidRPr="0019214A">
              <w:rPr>
                <w:sz w:val="22"/>
                <w:szCs w:val="22"/>
                <w:lang w:val="en-US"/>
              </w:rPr>
              <w:t>DELL</w:t>
            </w:r>
            <w:r w:rsidRPr="0019214A">
              <w:rPr>
                <w:sz w:val="22"/>
                <w:szCs w:val="22"/>
              </w:rPr>
              <w:t xml:space="preserve"> </w:t>
            </w:r>
            <w:r w:rsidRPr="0019214A">
              <w:rPr>
                <w:sz w:val="22"/>
                <w:szCs w:val="22"/>
                <w:lang w:val="en-US"/>
              </w:rPr>
              <w:t>S</w:t>
            </w:r>
            <w:r w:rsidRPr="0019214A">
              <w:rPr>
                <w:sz w:val="22"/>
                <w:szCs w:val="22"/>
              </w:rPr>
              <w:t>2218</w:t>
            </w:r>
            <w:r w:rsidRPr="0019214A">
              <w:rPr>
                <w:sz w:val="22"/>
                <w:szCs w:val="22"/>
                <w:lang w:val="en-US"/>
              </w:rPr>
              <w:t>H</w:t>
            </w:r>
            <w:r w:rsidRPr="0019214A">
              <w:rPr>
                <w:sz w:val="22"/>
                <w:szCs w:val="22"/>
              </w:rPr>
              <w:t xml:space="preserve"> - 25 шт., Шкаф телекоммуникационный настенный ЦМО ШРН-Э-6.650 - 1 шт., , Коммутатор </w:t>
            </w:r>
            <w:proofErr w:type="spellStart"/>
            <w:r w:rsidRPr="0019214A">
              <w:rPr>
                <w:sz w:val="22"/>
                <w:szCs w:val="22"/>
                <w:lang w:val="en-US"/>
              </w:rPr>
              <w:t>ProCurve</w:t>
            </w:r>
            <w:proofErr w:type="spellEnd"/>
            <w:r w:rsidRPr="0019214A">
              <w:rPr>
                <w:sz w:val="22"/>
                <w:szCs w:val="22"/>
              </w:rPr>
              <w:t xml:space="preserve"> </w:t>
            </w:r>
            <w:r w:rsidRPr="0019214A">
              <w:rPr>
                <w:sz w:val="22"/>
                <w:szCs w:val="22"/>
                <w:lang w:val="en-US"/>
              </w:rPr>
              <w:t>Switch</w:t>
            </w:r>
            <w:r w:rsidRPr="0019214A">
              <w:rPr>
                <w:sz w:val="22"/>
                <w:szCs w:val="22"/>
              </w:rPr>
              <w:t xml:space="preserve"> 2626 - 1 шт., Мультимедийный проектор </w:t>
            </w:r>
            <w:proofErr w:type="spellStart"/>
            <w:r w:rsidRPr="0019214A">
              <w:rPr>
                <w:sz w:val="22"/>
                <w:szCs w:val="22"/>
                <w:lang w:val="en-US"/>
              </w:rPr>
              <w:t>Optoma</w:t>
            </w:r>
            <w:proofErr w:type="spellEnd"/>
            <w:r w:rsidRPr="0019214A">
              <w:rPr>
                <w:sz w:val="22"/>
                <w:szCs w:val="22"/>
              </w:rPr>
              <w:t xml:space="preserve"> </w:t>
            </w:r>
            <w:r w:rsidRPr="0019214A">
              <w:rPr>
                <w:sz w:val="22"/>
                <w:szCs w:val="22"/>
                <w:lang w:val="en-US"/>
              </w:rPr>
              <w:t>x</w:t>
            </w:r>
            <w:r w:rsidRPr="0019214A">
              <w:rPr>
                <w:sz w:val="22"/>
                <w:szCs w:val="22"/>
              </w:rPr>
              <w:t xml:space="preserve"> 400 - 1 шт., Экран </w:t>
            </w:r>
            <w:proofErr w:type="spellStart"/>
            <w:r w:rsidRPr="0019214A">
              <w:rPr>
                <w:sz w:val="22"/>
                <w:szCs w:val="22"/>
              </w:rPr>
              <w:t>подпружинен.ручной</w:t>
            </w:r>
            <w:proofErr w:type="spellEnd"/>
            <w:r w:rsidRPr="0019214A">
              <w:rPr>
                <w:sz w:val="22"/>
                <w:szCs w:val="22"/>
              </w:rPr>
              <w:t xml:space="preserve"> </w:t>
            </w:r>
            <w:r w:rsidRPr="0019214A">
              <w:rPr>
                <w:sz w:val="22"/>
                <w:szCs w:val="22"/>
                <w:lang w:val="en-US"/>
              </w:rPr>
              <w:t>MW</w:t>
            </w:r>
            <w:r w:rsidRPr="0019214A">
              <w:rPr>
                <w:sz w:val="22"/>
                <w:szCs w:val="22"/>
              </w:rPr>
              <w:t xml:space="preserve"> </w:t>
            </w:r>
            <w:proofErr w:type="spellStart"/>
            <w:r w:rsidRPr="0019214A">
              <w:rPr>
                <w:sz w:val="22"/>
                <w:szCs w:val="22"/>
                <w:lang w:val="en-US"/>
              </w:rPr>
              <w:t>Cinerollo</w:t>
            </w:r>
            <w:proofErr w:type="spellEnd"/>
            <w:r w:rsidRPr="0019214A">
              <w:rPr>
                <w:sz w:val="22"/>
                <w:szCs w:val="22"/>
              </w:rPr>
              <w:t xml:space="preserve"> 200х200см (</w:t>
            </w:r>
            <w:r w:rsidRPr="0019214A">
              <w:rPr>
                <w:sz w:val="22"/>
                <w:szCs w:val="22"/>
                <w:lang w:val="en-US"/>
              </w:rPr>
              <w:t>S</w:t>
            </w:r>
            <w:r w:rsidRPr="0019214A">
              <w:rPr>
                <w:sz w:val="22"/>
                <w:szCs w:val="22"/>
              </w:rPr>
              <w:t>/</w:t>
            </w:r>
            <w:r w:rsidRPr="0019214A">
              <w:rPr>
                <w:sz w:val="22"/>
                <w:szCs w:val="22"/>
                <w:lang w:val="en-US"/>
              </w:rPr>
              <w:t>N</w:t>
            </w:r>
            <w:r w:rsidRPr="0019214A">
              <w:rPr>
                <w:sz w:val="22"/>
                <w:szCs w:val="22"/>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0695435" w14:textId="77777777" w:rsidR="002C735C" w:rsidRPr="0019214A" w:rsidRDefault="00B43524" w:rsidP="002718E2">
            <w:pPr>
              <w:pStyle w:val="Style214"/>
              <w:ind w:firstLine="0"/>
              <w:rPr>
                <w:sz w:val="22"/>
                <w:szCs w:val="22"/>
              </w:rPr>
            </w:pPr>
            <w:r w:rsidRPr="0019214A">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1295145"/>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1295146"/>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1295147"/>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1295148"/>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19214A" w:rsidRDefault="009E6058" w:rsidP="00523021">
            <w:pPr>
              <w:pStyle w:val="Default"/>
              <w:spacing w:after="30"/>
              <w:jc w:val="both"/>
              <w:rPr>
                <w:sz w:val="23"/>
                <w:szCs w:val="23"/>
              </w:rPr>
            </w:pPr>
            <w:r w:rsidRPr="0019214A">
              <w:rPr>
                <w:sz w:val="23"/>
                <w:szCs w:val="23"/>
              </w:rPr>
              <w:t>Тенденции развития современного РЦБ России.</w:t>
            </w:r>
          </w:p>
        </w:tc>
      </w:tr>
      <w:tr w:rsidR="009E6058" w14:paraId="77FEB163" w14:textId="77777777" w:rsidTr="00F00293">
        <w:tc>
          <w:tcPr>
            <w:tcW w:w="562" w:type="dxa"/>
          </w:tcPr>
          <w:p w14:paraId="4535AE68"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3770A88B" w14:textId="77777777" w:rsidR="009E6058" w:rsidRPr="009E6058" w:rsidRDefault="009E6058" w:rsidP="00523021">
            <w:pPr>
              <w:pStyle w:val="Default"/>
              <w:spacing w:after="30"/>
              <w:jc w:val="both"/>
              <w:rPr>
                <w:sz w:val="23"/>
                <w:szCs w:val="23"/>
                <w:lang w:val="en-US"/>
              </w:rPr>
            </w:pPr>
            <w:r>
              <w:rPr>
                <w:sz w:val="23"/>
                <w:szCs w:val="23"/>
                <w:lang w:val="en-US"/>
              </w:rPr>
              <w:t>История РЦБ  России.</w:t>
            </w:r>
          </w:p>
        </w:tc>
      </w:tr>
      <w:tr w:rsidR="009E6058" w14:paraId="23CF4DE7" w14:textId="77777777" w:rsidTr="00F00293">
        <w:tc>
          <w:tcPr>
            <w:tcW w:w="562" w:type="dxa"/>
          </w:tcPr>
          <w:p w14:paraId="00E81B74"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6371E79D" w14:textId="77777777" w:rsidR="009E6058" w:rsidRPr="009E6058" w:rsidRDefault="009E6058" w:rsidP="00523021">
            <w:pPr>
              <w:pStyle w:val="Default"/>
              <w:spacing w:after="30"/>
              <w:jc w:val="both"/>
              <w:rPr>
                <w:sz w:val="23"/>
                <w:szCs w:val="23"/>
                <w:lang w:val="en-US"/>
              </w:rPr>
            </w:pPr>
            <w:r>
              <w:rPr>
                <w:sz w:val="23"/>
                <w:szCs w:val="23"/>
                <w:lang w:val="en-US"/>
              </w:rPr>
              <w:t>Классификация ценных бумаг.</w:t>
            </w:r>
          </w:p>
        </w:tc>
      </w:tr>
      <w:tr w:rsidR="009E6058" w14:paraId="474275B9" w14:textId="77777777" w:rsidTr="00F00293">
        <w:tc>
          <w:tcPr>
            <w:tcW w:w="562" w:type="dxa"/>
          </w:tcPr>
          <w:p w14:paraId="62EC4A04"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1DE07703" w14:textId="77777777" w:rsidR="009E6058" w:rsidRPr="0019214A" w:rsidRDefault="009E6058" w:rsidP="00523021">
            <w:pPr>
              <w:pStyle w:val="Default"/>
              <w:spacing w:after="30"/>
              <w:jc w:val="both"/>
              <w:rPr>
                <w:sz w:val="23"/>
                <w:szCs w:val="23"/>
              </w:rPr>
            </w:pPr>
            <w:r w:rsidRPr="0019214A">
              <w:rPr>
                <w:sz w:val="23"/>
                <w:szCs w:val="23"/>
              </w:rPr>
              <w:t>Эмиссионные ценные бумаги, сущность, классификация.</w:t>
            </w:r>
          </w:p>
        </w:tc>
      </w:tr>
      <w:tr w:rsidR="009E6058" w14:paraId="4465B1FA" w14:textId="77777777" w:rsidTr="00F00293">
        <w:tc>
          <w:tcPr>
            <w:tcW w:w="562" w:type="dxa"/>
          </w:tcPr>
          <w:p w14:paraId="5BAB068F"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4B27794F" w14:textId="77777777" w:rsidR="009E6058" w:rsidRPr="0019214A" w:rsidRDefault="009E6058" w:rsidP="00523021">
            <w:pPr>
              <w:pStyle w:val="Default"/>
              <w:spacing w:after="30"/>
              <w:jc w:val="both"/>
              <w:rPr>
                <w:sz w:val="23"/>
                <w:szCs w:val="23"/>
              </w:rPr>
            </w:pPr>
            <w:r w:rsidRPr="0019214A">
              <w:rPr>
                <w:sz w:val="23"/>
                <w:szCs w:val="23"/>
              </w:rPr>
              <w:t>Вексель. Основная характеристика. Виды векселя.</w:t>
            </w:r>
          </w:p>
        </w:tc>
      </w:tr>
      <w:tr w:rsidR="009E6058" w14:paraId="21B748F5" w14:textId="77777777" w:rsidTr="00F00293">
        <w:tc>
          <w:tcPr>
            <w:tcW w:w="562" w:type="dxa"/>
          </w:tcPr>
          <w:p w14:paraId="0C699B57"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4A791213" w14:textId="77777777" w:rsidR="009E6058" w:rsidRPr="0019214A" w:rsidRDefault="009E6058" w:rsidP="00523021">
            <w:pPr>
              <w:pStyle w:val="Default"/>
              <w:spacing w:after="30"/>
              <w:jc w:val="both"/>
              <w:rPr>
                <w:sz w:val="23"/>
                <w:szCs w:val="23"/>
              </w:rPr>
            </w:pPr>
            <w:r w:rsidRPr="0019214A">
              <w:rPr>
                <w:sz w:val="23"/>
                <w:szCs w:val="23"/>
              </w:rPr>
              <w:t>Акции. Основная сущность. Виды акций.</w:t>
            </w:r>
          </w:p>
        </w:tc>
      </w:tr>
      <w:tr w:rsidR="009E6058" w14:paraId="3866EC5D" w14:textId="77777777" w:rsidTr="00F00293">
        <w:tc>
          <w:tcPr>
            <w:tcW w:w="562" w:type="dxa"/>
          </w:tcPr>
          <w:p w14:paraId="0F76A19E"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5522F03B" w14:textId="77777777" w:rsidR="009E6058" w:rsidRPr="009E6058" w:rsidRDefault="009E6058" w:rsidP="00523021">
            <w:pPr>
              <w:pStyle w:val="Default"/>
              <w:spacing w:after="30"/>
              <w:jc w:val="both"/>
              <w:rPr>
                <w:sz w:val="23"/>
                <w:szCs w:val="23"/>
                <w:lang w:val="en-US"/>
              </w:rPr>
            </w:pPr>
            <w:r>
              <w:rPr>
                <w:sz w:val="23"/>
                <w:szCs w:val="23"/>
                <w:lang w:val="en-US"/>
              </w:rPr>
              <w:t>Депозитарные расписки, сущность, виды.</w:t>
            </w:r>
          </w:p>
        </w:tc>
      </w:tr>
      <w:tr w:rsidR="009E6058" w14:paraId="2CFEAFFA" w14:textId="77777777" w:rsidTr="00F00293">
        <w:tc>
          <w:tcPr>
            <w:tcW w:w="562" w:type="dxa"/>
          </w:tcPr>
          <w:p w14:paraId="5F8678F6"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44DB52A7" w14:textId="77777777" w:rsidR="009E6058" w:rsidRPr="0019214A" w:rsidRDefault="009E6058" w:rsidP="00523021">
            <w:pPr>
              <w:pStyle w:val="Default"/>
              <w:spacing w:after="30"/>
              <w:jc w:val="both"/>
              <w:rPr>
                <w:sz w:val="23"/>
                <w:szCs w:val="23"/>
              </w:rPr>
            </w:pPr>
            <w:r w:rsidRPr="0019214A">
              <w:rPr>
                <w:sz w:val="23"/>
                <w:szCs w:val="23"/>
              </w:rPr>
              <w:t>Опцион эмитента, основная сущность, цели выпуска.</w:t>
            </w:r>
          </w:p>
        </w:tc>
      </w:tr>
      <w:tr w:rsidR="009E6058" w14:paraId="3E44FEF1" w14:textId="77777777" w:rsidTr="00F00293">
        <w:tc>
          <w:tcPr>
            <w:tcW w:w="562" w:type="dxa"/>
          </w:tcPr>
          <w:p w14:paraId="41B1E575"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60BC98F6" w14:textId="77777777" w:rsidR="009E6058" w:rsidRPr="0019214A" w:rsidRDefault="009E6058" w:rsidP="00523021">
            <w:pPr>
              <w:pStyle w:val="Default"/>
              <w:spacing w:after="30"/>
              <w:jc w:val="both"/>
              <w:rPr>
                <w:sz w:val="23"/>
                <w:szCs w:val="23"/>
              </w:rPr>
            </w:pPr>
            <w:r w:rsidRPr="0019214A">
              <w:rPr>
                <w:sz w:val="23"/>
                <w:szCs w:val="23"/>
              </w:rPr>
              <w:t>Корпоративные облигации, сущность и виды.</w:t>
            </w:r>
          </w:p>
        </w:tc>
      </w:tr>
      <w:tr w:rsidR="009E6058" w14:paraId="41B01A4B" w14:textId="77777777" w:rsidTr="00F00293">
        <w:tc>
          <w:tcPr>
            <w:tcW w:w="562" w:type="dxa"/>
          </w:tcPr>
          <w:p w14:paraId="77F53AC4"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15DC5B87" w14:textId="77777777" w:rsidR="009E6058" w:rsidRPr="0019214A" w:rsidRDefault="009E6058" w:rsidP="00523021">
            <w:pPr>
              <w:pStyle w:val="Default"/>
              <w:spacing w:after="30"/>
              <w:jc w:val="both"/>
              <w:rPr>
                <w:sz w:val="23"/>
                <w:szCs w:val="23"/>
              </w:rPr>
            </w:pPr>
            <w:r w:rsidRPr="0019214A">
              <w:rPr>
                <w:sz w:val="23"/>
                <w:szCs w:val="23"/>
              </w:rPr>
              <w:t>Государственные ценные бумаги. Эффективность операций с ГЦБ.</w:t>
            </w:r>
          </w:p>
        </w:tc>
      </w:tr>
      <w:tr w:rsidR="009E6058" w14:paraId="3FC4650F" w14:textId="77777777" w:rsidTr="00F00293">
        <w:tc>
          <w:tcPr>
            <w:tcW w:w="562" w:type="dxa"/>
          </w:tcPr>
          <w:p w14:paraId="1BED7754"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0007A152" w14:textId="77777777" w:rsidR="009E6058" w:rsidRPr="0019214A" w:rsidRDefault="009E6058" w:rsidP="00523021">
            <w:pPr>
              <w:pStyle w:val="Default"/>
              <w:spacing w:after="30"/>
              <w:jc w:val="both"/>
              <w:rPr>
                <w:sz w:val="23"/>
                <w:szCs w:val="23"/>
              </w:rPr>
            </w:pPr>
            <w:r w:rsidRPr="0019214A">
              <w:rPr>
                <w:sz w:val="23"/>
                <w:szCs w:val="23"/>
              </w:rPr>
              <w:t>Международные облигации, основная сущность, виды.</w:t>
            </w:r>
          </w:p>
        </w:tc>
      </w:tr>
      <w:tr w:rsidR="009E6058" w14:paraId="67433E02" w14:textId="77777777" w:rsidTr="00F00293">
        <w:tc>
          <w:tcPr>
            <w:tcW w:w="562" w:type="dxa"/>
          </w:tcPr>
          <w:p w14:paraId="6C65D8F9"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1A41BED9" w14:textId="77777777" w:rsidR="009E6058" w:rsidRPr="0019214A" w:rsidRDefault="009E6058" w:rsidP="00523021">
            <w:pPr>
              <w:pStyle w:val="Default"/>
              <w:spacing w:after="30"/>
              <w:jc w:val="both"/>
              <w:rPr>
                <w:sz w:val="23"/>
                <w:szCs w:val="23"/>
              </w:rPr>
            </w:pPr>
            <w:r w:rsidRPr="0019214A">
              <w:rPr>
                <w:sz w:val="23"/>
                <w:szCs w:val="23"/>
              </w:rPr>
              <w:t>Ценные бумаги субъектов Российской федерации, муниципальные ценные бумаги.</w:t>
            </w:r>
          </w:p>
        </w:tc>
      </w:tr>
      <w:tr w:rsidR="009E6058" w14:paraId="6516EA55" w14:textId="77777777" w:rsidTr="00F00293">
        <w:tc>
          <w:tcPr>
            <w:tcW w:w="562" w:type="dxa"/>
          </w:tcPr>
          <w:p w14:paraId="19AEAEE4"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5D782456" w14:textId="77777777" w:rsidR="009E6058" w:rsidRPr="009E6058" w:rsidRDefault="009E6058" w:rsidP="00523021">
            <w:pPr>
              <w:pStyle w:val="Default"/>
              <w:spacing w:after="30"/>
              <w:jc w:val="both"/>
              <w:rPr>
                <w:sz w:val="23"/>
                <w:szCs w:val="23"/>
                <w:lang w:val="en-US"/>
              </w:rPr>
            </w:pPr>
            <w:r>
              <w:rPr>
                <w:sz w:val="23"/>
                <w:szCs w:val="23"/>
                <w:lang w:val="en-US"/>
              </w:rPr>
              <w:t>Товарораспорядительные ценные бумаги.</w:t>
            </w:r>
          </w:p>
        </w:tc>
      </w:tr>
      <w:tr w:rsidR="009E6058" w14:paraId="4ABC4D58" w14:textId="77777777" w:rsidTr="00F00293">
        <w:tc>
          <w:tcPr>
            <w:tcW w:w="562" w:type="dxa"/>
          </w:tcPr>
          <w:p w14:paraId="3B2898B8"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1F779C85" w14:textId="77777777" w:rsidR="009E6058" w:rsidRPr="0019214A" w:rsidRDefault="009E6058" w:rsidP="00523021">
            <w:pPr>
              <w:pStyle w:val="Default"/>
              <w:spacing w:after="30"/>
              <w:jc w:val="both"/>
              <w:rPr>
                <w:sz w:val="23"/>
                <w:szCs w:val="23"/>
              </w:rPr>
            </w:pPr>
            <w:r w:rsidRPr="0019214A">
              <w:rPr>
                <w:sz w:val="23"/>
                <w:szCs w:val="23"/>
              </w:rPr>
              <w:t>Рынок производных финансовых инструментов. Основная характеристика, функции рынка ПФИ в экономике</w:t>
            </w:r>
          </w:p>
        </w:tc>
      </w:tr>
      <w:tr w:rsidR="009E6058" w14:paraId="77287758" w14:textId="77777777" w:rsidTr="00F00293">
        <w:tc>
          <w:tcPr>
            <w:tcW w:w="562" w:type="dxa"/>
          </w:tcPr>
          <w:p w14:paraId="34EFF732"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74EB04EA" w14:textId="77777777" w:rsidR="009E6058" w:rsidRPr="0019214A" w:rsidRDefault="009E6058" w:rsidP="00523021">
            <w:pPr>
              <w:pStyle w:val="Default"/>
              <w:spacing w:after="30"/>
              <w:jc w:val="both"/>
              <w:rPr>
                <w:sz w:val="23"/>
                <w:szCs w:val="23"/>
              </w:rPr>
            </w:pPr>
            <w:r w:rsidRPr="0019214A">
              <w:rPr>
                <w:sz w:val="23"/>
                <w:szCs w:val="23"/>
              </w:rPr>
              <w:t>Сущность и виды производных финансовых инструментов.</w:t>
            </w:r>
          </w:p>
        </w:tc>
      </w:tr>
      <w:tr w:rsidR="009E6058" w14:paraId="1FF5C3CC" w14:textId="77777777" w:rsidTr="00F00293">
        <w:tc>
          <w:tcPr>
            <w:tcW w:w="562" w:type="dxa"/>
          </w:tcPr>
          <w:p w14:paraId="6677725D"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0F6B3C52" w14:textId="77777777" w:rsidR="009E6058" w:rsidRPr="009E6058" w:rsidRDefault="009E6058" w:rsidP="00523021">
            <w:pPr>
              <w:pStyle w:val="Default"/>
              <w:spacing w:after="30"/>
              <w:jc w:val="both"/>
              <w:rPr>
                <w:sz w:val="23"/>
                <w:szCs w:val="23"/>
                <w:lang w:val="en-US"/>
              </w:rPr>
            </w:pPr>
            <w:r>
              <w:rPr>
                <w:sz w:val="23"/>
                <w:szCs w:val="23"/>
                <w:lang w:val="en-US"/>
              </w:rPr>
              <w:t>Форвардные контракты.</w:t>
            </w:r>
          </w:p>
        </w:tc>
      </w:tr>
      <w:tr w:rsidR="009E6058" w14:paraId="1D806B21" w14:textId="77777777" w:rsidTr="00F00293">
        <w:tc>
          <w:tcPr>
            <w:tcW w:w="562" w:type="dxa"/>
          </w:tcPr>
          <w:p w14:paraId="326530D1"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6F0E953E" w14:textId="77777777" w:rsidR="009E6058" w:rsidRPr="0019214A" w:rsidRDefault="009E6058" w:rsidP="00523021">
            <w:pPr>
              <w:pStyle w:val="Default"/>
              <w:spacing w:after="30"/>
              <w:jc w:val="both"/>
              <w:rPr>
                <w:sz w:val="23"/>
                <w:szCs w:val="23"/>
              </w:rPr>
            </w:pPr>
            <w:r w:rsidRPr="0019214A">
              <w:rPr>
                <w:sz w:val="23"/>
                <w:szCs w:val="23"/>
              </w:rPr>
              <w:t>Фьючерсные контракты, их особенности и виды.</w:t>
            </w:r>
          </w:p>
        </w:tc>
      </w:tr>
      <w:tr w:rsidR="009E6058" w14:paraId="140A8E81" w14:textId="77777777" w:rsidTr="00F00293">
        <w:tc>
          <w:tcPr>
            <w:tcW w:w="562" w:type="dxa"/>
          </w:tcPr>
          <w:p w14:paraId="629A915A"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5EC704A8" w14:textId="77777777" w:rsidR="009E6058" w:rsidRPr="0019214A" w:rsidRDefault="009E6058" w:rsidP="00523021">
            <w:pPr>
              <w:pStyle w:val="Default"/>
              <w:spacing w:after="30"/>
              <w:jc w:val="both"/>
              <w:rPr>
                <w:sz w:val="23"/>
                <w:szCs w:val="23"/>
              </w:rPr>
            </w:pPr>
            <w:r w:rsidRPr="0019214A">
              <w:rPr>
                <w:sz w:val="23"/>
                <w:szCs w:val="23"/>
              </w:rPr>
              <w:t>Опционные контракты  на биржевом рынке.</w:t>
            </w:r>
          </w:p>
        </w:tc>
      </w:tr>
      <w:tr w:rsidR="009E6058" w14:paraId="0446EF29" w14:textId="77777777" w:rsidTr="00F00293">
        <w:tc>
          <w:tcPr>
            <w:tcW w:w="562" w:type="dxa"/>
          </w:tcPr>
          <w:p w14:paraId="7409ACCC"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32370852" w14:textId="77777777" w:rsidR="009E6058" w:rsidRPr="0019214A" w:rsidRDefault="009E6058" w:rsidP="00523021">
            <w:pPr>
              <w:pStyle w:val="Default"/>
              <w:spacing w:after="30"/>
              <w:jc w:val="both"/>
              <w:rPr>
                <w:sz w:val="23"/>
                <w:szCs w:val="23"/>
              </w:rPr>
            </w:pPr>
            <w:r w:rsidRPr="0019214A">
              <w:rPr>
                <w:sz w:val="23"/>
                <w:szCs w:val="23"/>
              </w:rPr>
              <w:t>Структура РЦБ. Первичный и вторичный РЦБ.</w:t>
            </w:r>
          </w:p>
        </w:tc>
      </w:tr>
      <w:tr w:rsidR="009E6058" w14:paraId="291230B2" w14:textId="77777777" w:rsidTr="00F00293">
        <w:tc>
          <w:tcPr>
            <w:tcW w:w="562" w:type="dxa"/>
          </w:tcPr>
          <w:p w14:paraId="3051A24E"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46CC5CD5" w14:textId="77777777" w:rsidR="009E6058" w:rsidRPr="009E6058" w:rsidRDefault="009E6058" w:rsidP="00523021">
            <w:pPr>
              <w:pStyle w:val="Default"/>
              <w:spacing w:after="30"/>
              <w:jc w:val="both"/>
              <w:rPr>
                <w:sz w:val="23"/>
                <w:szCs w:val="23"/>
                <w:lang w:val="en-US"/>
              </w:rPr>
            </w:pPr>
            <w:r>
              <w:rPr>
                <w:sz w:val="23"/>
                <w:szCs w:val="23"/>
                <w:lang w:val="en-US"/>
              </w:rPr>
              <w:t>Участники РЦБ. Общая характеристика.</w:t>
            </w:r>
          </w:p>
        </w:tc>
      </w:tr>
      <w:tr w:rsidR="009E6058" w14:paraId="740DC046" w14:textId="77777777" w:rsidTr="00F00293">
        <w:tc>
          <w:tcPr>
            <w:tcW w:w="562" w:type="dxa"/>
          </w:tcPr>
          <w:p w14:paraId="39E2E3EC"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504EA49B" w14:textId="77777777" w:rsidR="009E6058" w:rsidRPr="0019214A" w:rsidRDefault="009E6058" w:rsidP="00523021">
            <w:pPr>
              <w:pStyle w:val="Default"/>
              <w:spacing w:after="30"/>
              <w:jc w:val="both"/>
              <w:rPr>
                <w:sz w:val="23"/>
                <w:szCs w:val="23"/>
              </w:rPr>
            </w:pPr>
            <w:r w:rsidRPr="0019214A">
              <w:rPr>
                <w:sz w:val="23"/>
                <w:szCs w:val="23"/>
              </w:rPr>
              <w:t>Виды профессиональной деятельности на РЦБ.</w:t>
            </w:r>
          </w:p>
        </w:tc>
      </w:tr>
      <w:tr w:rsidR="009E6058" w14:paraId="4B1E15A2" w14:textId="77777777" w:rsidTr="00F00293">
        <w:tc>
          <w:tcPr>
            <w:tcW w:w="562" w:type="dxa"/>
          </w:tcPr>
          <w:p w14:paraId="4E9621D5"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709CD180" w14:textId="77777777" w:rsidR="009E6058" w:rsidRPr="009E6058" w:rsidRDefault="009E6058" w:rsidP="00523021">
            <w:pPr>
              <w:pStyle w:val="Default"/>
              <w:spacing w:after="30"/>
              <w:jc w:val="both"/>
              <w:rPr>
                <w:sz w:val="23"/>
                <w:szCs w:val="23"/>
                <w:lang w:val="en-US"/>
              </w:rPr>
            </w:pPr>
            <w:r>
              <w:rPr>
                <w:sz w:val="23"/>
                <w:szCs w:val="23"/>
                <w:lang w:val="en-US"/>
              </w:rPr>
              <w:t>Инфраструктура РЦБ.</w:t>
            </w:r>
          </w:p>
        </w:tc>
      </w:tr>
      <w:tr w:rsidR="009E6058" w14:paraId="6A2BD979" w14:textId="77777777" w:rsidTr="00F00293">
        <w:tc>
          <w:tcPr>
            <w:tcW w:w="562" w:type="dxa"/>
          </w:tcPr>
          <w:p w14:paraId="5C30C4B0"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55F66FCC" w14:textId="77777777" w:rsidR="009E6058" w:rsidRPr="0019214A" w:rsidRDefault="009E6058" w:rsidP="00523021">
            <w:pPr>
              <w:pStyle w:val="Default"/>
              <w:spacing w:after="30"/>
              <w:jc w:val="both"/>
              <w:rPr>
                <w:sz w:val="23"/>
                <w:szCs w:val="23"/>
              </w:rPr>
            </w:pPr>
            <w:r w:rsidRPr="0019214A">
              <w:rPr>
                <w:sz w:val="23"/>
                <w:szCs w:val="23"/>
              </w:rPr>
              <w:t>Организация аукционной торговли на РЦБ.</w:t>
            </w:r>
          </w:p>
        </w:tc>
      </w:tr>
      <w:tr w:rsidR="009E6058" w14:paraId="6C05B620" w14:textId="77777777" w:rsidTr="00F00293">
        <w:tc>
          <w:tcPr>
            <w:tcW w:w="562" w:type="dxa"/>
          </w:tcPr>
          <w:p w14:paraId="2F42D42B"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31D24DF6" w14:textId="77777777" w:rsidR="009E6058" w:rsidRPr="0019214A" w:rsidRDefault="009E6058" w:rsidP="00523021">
            <w:pPr>
              <w:pStyle w:val="Default"/>
              <w:spacing w:after="30"/>
              <w:jc w:val="both"/>
              <w:rPr>
                <w:sz w:val="23"/>
                <w:szCs w:val="23"/>
              </w:rPr>
            </w:pPr>
            <w:r w:rsidRPr="0019214A">
              <w:rPr>
                <w:sz w:val="23"/>
                <w:szCs w:val="23"/>
              </w:rPr>
              <w:t>Современные формы  размещения ценных бумаг на первичном рынке.</w:t>
            </w:r>
          </w:p>
        </w:tc>
      </w:tr>
      <w:tr w:rsidR="009E6058" w14:paraId="2031B487" w14:textId="77777777" w:rsidTr="00F00293">
        <w:tc>
          <w:tcPr>
            <w:tcW w:w="562" w:type="dxa"/>
          </w:tcPr>
          <w:p w14:paraId="3228C8B6"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61A8B4EC" w14:textId="77777777" w:rsidR="009E6058" w:rsidRPr="0019214A" w:rsidRDefault="009E6058" w:rsidP="00523021">
            <w:pPr>
              <w:pStyle w:val="Default"/>
              <w:spacing w:after="30"/>
              <w:jc w:val="both"/>
              <w:rPr>
                <w:sz w:val="23"/>
                <w:szCs w:val="23"/>
              </w:rPr>
            </w:pPr>
            <w:r w:rsidRPr="0019214A">
              <w:rPr>
                <w:sz w:val="23"/>
                <w:szCs w:val="23"/>
              </w:rPr>
              <w:t>Методы первичной продажи ценных бумаг.</w:t>
            </w:r>
          </w:p>
        </w:tc>
      </w:tr>
      <w:tr w:rsidR="009E6058" w14:paraId="211D70FF" w14:textId="77777777" w:rsidTr="00F00293">
        <w:tc>
          <w:tcPr>
            <w:tcW w:w="562" w:type="dxa"/>
          </w:tcPr>
          <w:p w14:paraId="2DE75D03"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1FE7F7E3" w14:textId="77777777" w:rsidR="009E6058" w:rsidRPr="009E6058" w:rsidRDefault="009E6058" w:rsidP="00523021">
            <w:pPr>
              <w:pStyle w:val="Default"/>
              <w:spacing w:after="30"/>
              <w:jc w:val="both"/>
              <w:rPr>
                <w:sz w:val="23"/>
                <w:szCs w:val="23"/>
                <w:lang w:val="en-US"/>
              </w:rPr>
            </w:pPr>
            <w:r>
              <w:rPr>
                <w:sz w:val="23"/>
                <w:szCs w:val="23"/>
                <w:lang w:val="en-US"/>
              </w:rPr>
              <w:t>Вторичный РЦБ. Его особенности</w:t>
            </w:r>
          </w:p>
        </w:tc>
      </w:tr>
      <w:tr w:rsidR="009E6058" w14:paraId="306F9D0A" w14:textId="77777777" w:rsidTr="00F00293">
        <w:tc>
          <w:tcPr>
            <w:tcW w:w="562" w:type="dxa"/>
          </w:tcPr>
          <w:p w14:paraId="01849C97"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5777F7F0" w14:textId="77777777" w:rsidR="009E6058" w:rsidRPr="009E6058" w:rsidRDefault="009E6058" w:rsidP="00523021">
            <w:pPr>
              <w:pStyle w:val="Default"/>
              <w:spacing w:after="30"/>
              <w:jc w:val="both"/>
              <w:rPr>
                <w:sz w:val="23"/>
                <w:szCs w:val="23"/>
                <w:lang w:val="en-US"/>
              </w:rPr>
            </w:pPr>
            <w:r w:rsidRPr="0019214A">
              <w:rPr>
                <w:sz w:val="23"/>
                <w:szCs w:val="23"/>
              </w:rPr>
              <w:t xml:space="preserve">Инвесторы на рынке ценных бумаг. </w:t>
            </w:r>
            <w:proofErr w:type="spellStart"/>
            <w:r>
              <w:rPr>
                <w:sz w:val="23"/>
                <w:szCs w:val="23"/>
                <w:lang w:val="en-US"/>
              </w:rPr>
              <w:t>Понятие</w:t>
            </w:r>
            <w:proofErr w:type="spellEnd"/>
            <w:r>
              <w:rPr>
                <w:sz w:val="23"/>
                <w:szCs w:val="23"/>
                <w:lang w:val="en-US"/>
              </w:rPr>
              <w:t xml:space="preserve">, </w:t>
            </w:r>
            <w:proofErr w:type="spellStart"/>
            <w:r>
              <w:rPr>
                <w:sz w:val="23"/>
                <w:szCs w:val="23"/>
                <w:lang w:val="en-US"/>
              </w:rPr>
              <w:t>основные</w:t>
            </w:r>
            <w:proofErr w:type="spellEnd"/>
            <w:r>
              <w:rPr>
                <w:sz w:val="23"/>
                <w:szCs w:val="23"/>
                <w:lang w:val="en-US"/>
              </w:rPr>
              <w:t xml:space="preserve"> </w:t>
            </w:r>
            <w:proofErr w:type="spellStart"/>
            <w:r>
              <w:rPr>
                <w:sz w:val="23"/>
                <w:szCs w:val="23"/>
                <w:lang w:val="en-US"/>
              </w:rPr>
              <w:t>группы</w:t>
            </w:r>
            <w:proofErr w:type="spellEnd"/>
            <w:r>
              <w:rPr>
                <w:sz w:val="23"/>
                <w:szCs w:val="23"/>
                <w:lang w:val="en-US"/>
              </w:rPr>
              <w:t xml:space="preserve"> </w:t>
            </w:r>
            <w:proofErr w:type="spellStart"/>
            <w:r>
              <w:rPr>
                <w:sz w:val="23"/>
                <w:szCs w:val="23"/>
                <w:lang w:val="en-US"/>
              </w:rPr>
              <w:t>инвесторов</w:t>
            </w:r>
            <w:proofErr w:type="spellEnd"/>
            <w:r>
              <w:rPr>
                <w:sz w:val="23"/>
                <w:szCs w:val="23"/>
                <w:lang w:val="en-US"/>
              </w:rPr>
              <w:t>.</w:t>
            </w:r>
          </w:p>
        </w:tc>
      </w:tr>
      <w:tr w:rsidR="009E6058" w14:paraId="0045D70A" w14:textId="77777777" w:rsidTr="00F00293">
        <w:tc>
          <w:tcPr>
            <w:tcW w:w="562" w:type="dxa"/>
          </w:tcPr>
          <w:p w14:paraId="44E84852"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1E2B5AC4" w14:textId="77777777" w:rsidR="009E6058" w:rsidRPr="0019214A" w:rsidRDefault="009E6058" w:rsidP="00523021">
            <w:pPr>
              <w:pStyle w:val="Default"/>
              <w:spacing w:after="30"/>
              <w:jc w:val="both"/>
              <w:rPr>
                <w:sz w:val="23"/>
                <w:szCs w:val="23"/>
              </w:rPr>
            </w:pPr>
            <w:r w:rsidRPr="0019214A">
              <w:rPr>
                <w:sz w:val="23"/>
                <w:szCs w:val="23"/>
              </w:rPr>
              <w:t xml:space="preserve">Инвестиционная деятельность на РЦБ. </w:t>
            </w:r>
            <w:proofErr w:type="spellStart"/>
            <w:r w:rsidRPr="0019214A">
              <w:rPr>
                <w:sz w:val="23"/>
                <w:szCs w:val="23"/>
              </w:rPr>
              <w:t>ПИФы</w:t>
            </w:r>
            <w:proofErr w:type="spellEnd"/>
            <w:r w:rsidRPr="0019214A">
              <w:rPr>
                <w:sz w:val="23"/>
                <w:szCs w:val="23"/>
              </w:rPr>
              <w:t>.</w:t>
            </w:r>
          </w:p>
        </w:tc>
      </w:tr>
      <w:tr w:rsidR="009E6058" w14:paraId="44A4D30B" w14:textId="77777777" w:rsidTr="00F00293">
        <w:tc>
          <w:tcPr>
            <w:tcW w:w="562" w:type="dxa"/>
          </w:tcPr>
          <w:p w14:paraId="12575933"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3C05C6B5" w14:textId="77777777" w:rsidR="009E6058" w:rsidRPr="009E6058" w:rsidRDefault="009E6058" w:rsidP="00523021">
            <w:pPr>
              <w:pStyle w:val="Default"/>
              <w:spacing w:after="30"/>
              <w:jc w:val="both"/>
              <w:rPr>
                <w:sz w:val="23"/>
                <w:szCs w:val="23"/>
                <w:lang w:val="en-US"/>
              </w:rPr>
            </w:pPr>
            <w:r>
              <w:rPr>
                <w:sz w:val="23"/>
                <w:szCs w:val="23"/>
                <w:lang w:val="en-US"/>
              </w:rPr>
              <w:t>Учетная система РЦБ.</w:t>
            </w:r>
          </w:p>
        </w:tc>
      </w:tr>
      <w:tr w:rsidR="009E6058" w14:paraId="77AD306F" w14:textId="77777777" w:rsidTr="00F00293">
        <w:tc>
          <w:tcPr>
            <w:tcW w:w="562" w:type="dxa"/>
          </w:tcPr>
          <w:p w14:paraId="02412F62"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19C362AC" w14:textId="77777777" w:rsidR="009E6058" w:rsidRPr="009E6058" w:rsidRDefault="009E6058" w:rsidP="00523021">
            <w:pPr>
              <w:pStyle w:val="Default"/>
              <w:spacing w:after="30"/>
              <w:jc w:val="both"/>
              <w:rPr>
                <w:sz w:val="23"/>
                <w:szCs w:val="23"/>
                <w:lang w:val="en-US"/>
              </w:rPr>
            </w:pPr>
            <w:r>
              <w:rPr>
                <w:sz w:val="23"/>
                <w:szCs w:val="23"/>
                <w:lang w:val="en-US"/>
              </w:rPr>
              <w:t>Депозитарии. Функции, виды депозитариев.</w:t>
            </w:r>
          </w:p>
        </w:tc>
      </w:tr>
      <w:tr w:rsidR="009E6058" w14:paraId="03A3B8C4" w14:textId="77777777" w:rsidTr="00F00293">
        <w:tc>
          <w:tcPr>
            <w:tcW w:w="562" w:type="dxa"/>
          </w:tcPr>
          <w:p w14:paraId="4A27FBE6"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7AF77DD8" w14:textId="77777777" w:rsidR="009E6058" w:rsidRPr="009E6058" w:rsidRDefault="009E6058" w:rsidP="00523021">
            <w:pPr>
              <w:pStyle w:val="Default"/>
              <w:spacing w:after="30"/>
              <w:jc w:val="both"/>
              <w:rPr>
                <w:sz w:val="23"/>
                <w:szCs w:val="23"/>
                <w:lang w:val="en-US"/>
              </w:rPr>
            </w:pPr>
            <w:r>
              <w:rPr>
                <w:sz w:val="23"/>
                <w:szCs w:val="23"/>
                <w:lang w:val="en-US"/>
              </w:rPr>
              <w:t>Реестродержатели, сущность их деятельности.</w:t>
            </w:r>
          </w:p>
        </w:tc>
      </w:tr>
      <w:tr w:rsidR="009E6058" w14:paraId="6ED0299B" w14:textId="77777777" w:rsidTr="00F00293">
        <w:tc>
          <w:tcPr>
            <w:tcW w:w="562" w:type="dxa"/>
          </w:tcPr>
          <w:p w14:paraId="3AF3DCE5"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386DFEAE" w14:textId="77777777" w:rsidR="009E6058" w:rsidRPr="0019214A" w:rsidRDefault="009E6058" w:rsidP="00523021">
            <w:pPr>
              <w:pStyle w:val="Default"/>
              <w:spacing w:after="30"/>
              <w:jc w:val="both"/>
              <w:rPr>
                <w:sz w:val="23"/>
                <w:szCs w:val="23"/>
              </w:rPr>
            </w:pPr>
            <w:r w:rsidRPr="0019214A">
              <w:rPr>
                <w:sz w:val="23"/>
                <w:szCs w:val="23"/>
              </w:rPr>
              <w:t>Фондовая биржа. Организация деятельности, структура управления.</w:t>
            </w:r>
          </w:p>
        </w:tc>
      </w:tr>
      <w:tr w:rsidR="009E6058" w14:paraId="3847E94E" w14:textId="77777777" w:rsidTr="00F00293">
        <w:tc>
          <w:tcPr>
            <w:tcW w:w="562" w:type="dxa"/>
          </w:tcPr>
          <w:p w14:paraId="42D91BB1"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1E081CDC" w14:textId="77777777" w:rsidR="009E6058" w:rsidRPr="0019214A" w:rsidRDefault="009E6058" w:rsidP="00523021">
            <w:pPr>
              <w:pStyle w:val="Default"/>
              <w:spacing w:after="30"/>
              <w:jc w:val="both"/>
              <w:rPr>
                <w:sz w:val="23"/>
                <w:szCs w:val="23"/>
              </w:rPr>
            </w:pPr>
            <w:r w:rsidRPr="0019214A">
              <w:rPr>
                <w:sz w:val="23"/>
                <w:szCs w:val="23"/>
              </w:rPr>
              <w:t>Виды аукционов на фондовом рынке.</w:t>
            </w:r>
          </w:p>
        </w:tc>
      </w:tr>
      <w:tr w:rsidR="009E6058" w14:paraId="752D010D" w14:textId="77777777" w:rsidTr="00F00293">
        <w:tc>
          <w:tcPr>
            <w:tcW w:w="562" w:type="dxa"/>
          </w:tcPr>
          <w:p w14:paraId="39CE36D1"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3719D5D4" w14:textId="77777777" w:rsidR="009E6058" w:rsidRPr="0019214A" w:rsidRDefault="009E6058" w:rsidP="00523021">
            <w:pPr>
              <w:pStyle w:val="Default"/>
              <w:spacing w:after="30"/>
              <w:jc w:val="both"/>
              <w:rPr>
                <w:sz w:val="23"/>
                <w:szCs w:val="23"/>
              </w:rPr>
            </w:pPr>
            <w:r w:rsidRPr="0019214A">
              <w:rPr>
                <w:sz w:val="23"/>
                <w:szCs w:val="23"/>
              </w:rPr>
              <w:t>Виды и сущность биржевых сделок.</w:t>
            </w:r>
          </w:p>
        </w:tc>
      </w:tr>
      <w:tr w:rsidR="009E6058" w14:paraId="223D15DE" w14:textId="77777777" w:rsidTr="00F00293">
        <w:tc>
          <w:tcPr>
            <w:tcW w:w="562" w:type="dxa"/>
          </w:tcPr>
          <w:p w14:paraId="5A8E4429"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1ED9BD3A" w14:textId="77777777" w:rsidR="009E6058" w:rsidRPr="0019214A" w:rsidRDefault="009E6058" w:rsidP="00523021">
            <w:pPr>
              <w:pStyle w:val="Default"/>
              <w:spacing w:after="30"/>
              <w:jc w:val="both"/>
              <w:rPr>
                <w:sz w:val="23"/>
                <w:szCs w:val="23"/>
              </w:rPr>
            </w:pPr>
            <w:r w:rsidRPr="0019214A">
              <w:rPr>
                <w:sz w:val="23"/>
                <w:szCs w:val="23"/>
              </w:rPr>
              <w:t xml:space="preserve">Процедура допуска ценных бумаг к торгам, процедура </w:t>
            </w:r>
            <w:proofErr w:type="spellStart"/>
            <w:r w:rsidRPr="0019214A">
              <w:rPr>
                <w:sz w:val="23"/>
                <w:szCs w:val="23"/>
              </w:rPr>
              <w:t>делистинга</w:t>
            </w:r>
            <w:proofErr w:type="spellEnd"/>
            <w:r w:rsidRPr="0019214A">
              <w:rPr>
                <w:sz w:val="23"/>
                <w:szCs w:val="23"/>
              </w:rPr>
              <w:t>.</w:t>
            </w:r>
          </w:p>
        </w:tc>
      </w:tr>
      <w:tr w:rsidR="009E6058" w14:paraId="5C6EA5D7" w14:textId="77777777" w:rsidTr="00F00293">
        <w:tc>
          <w:tcPr>
            <w:tcW w:w="562" w:type="dxa"/>
          </w:tcPr>
          <w:p w14:paraId="1C7C972E"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72C075A8" w14:textId="77777777" w:rsidR="009E6058" w:rsidRPr="0019214A" w:rsidRDefault="009E6058" w:rsidP="00523021">
            <w:pPr>
              <w:pStyle w:val="Default"/>
              <w:spacing w:after="30"/>
              <w:jc w:val="both"/>
              <w:rPr>
                <w:sz w:val="23"/>
                <w:szCs w:val="23"/>
              </w:rPr>
            </w:pPr>
            <w:r w:rsidRPr="0019214A">
              <w:rPr>
                <w:sz w:val="23"/>
                <w:szCs w:val="23"/>
              </w:rPr>
              <w:t>Листинг и виды котировальных списков.</w:t>
            </w:r>
          </w:p>
        </w:tc>
      </w:tr>
      <w:tr w:rsidR="009E6058" w14:paraId="04CCD5F5" w14:textId="77777777" w:rsidTr="00F00293">
        <w:tc>
          <w:tcPr>
            <w:tcW w:w="562" w:type="dxa"/>
          </w:tcPr>
          <w:p w14:paraId="1BDD1408"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0B56321A" w14:textId="77777777" w:rsidR="009E6058" w:rsidRPr="0019214A" w:rsidRDefault="009E6058" w:rsidP="00523021">
            <w:pPr>
              <w:pStyle w:val="Default"/>
              <w:spacing w:after="30"/>
              <w:jc w:val="both"/>
              <w:rPr>
                <w:sz w:val="23"/>
                <w:szCs w:val="23"/>
              </w:rPr>
            </w:pPr>
            <w:r w:rsidRPr="0019214A">
              <w:rPr>
                <w:sz w:val="23"/>
                <w:szCs w:val="23"/>
              </w:rPr>
              <w:t>Оформление и регистрация заявок в биржевой торговле (виды приказов).</w:t>
            </w:r>
          </w:p>
        </w:tc>
      </w:tr>
      <w:tr w:rsidR="009E6058" w14:paraId="64B0FDB6" w14:textId="77777777" w:rsidTr="00F00293">
        <w:tc>
          <w:tcPr>
            <w:tcW w:w="562" w:type="dxa"/>
          </w:tcPr>
          <w:p w14:paraId="4138C88F"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3A72E466" w14:textId="77777777" w:rsidR="009E6058" w:rsidRPr="009E6058" w:rsidRDefault="009E6058" w:rsidP="00523021">
            <w:pPr>
              <w:pStyle w:val="Default"/>
              <w:spacing w:after="30"/>
              <w:jc w:val="both"/>
              <w:rPr>
                <w:sz w:val="23"/>
                <w:szCs w:val="23"/>
                <w:lang w:val="en-US"/>
              </w:rPr>
            </w:pPr>
            <w:r w:rsidRPr="0019214A">
              <w:rPr>
                <w:sz w:val="23"/>
                <w:szCs w:val="23"/>
              </w:rPr>
              <w:t xml:space="preserve">Исполнение сделок на РЦБ (взаиморасчеты). </w:t>
            </w:r>
            <w:proofErr w:type="spellStart"/>
            <w:r>
              <w:rPr>
                <w:sz w:val="23"/>
                <w:szCs w:val="23"/>
                <w:lang w:val="en-US"/>
              </w:rPr>
              <w:t>Основные</w:t>
            </w:r>
            <w:proofErr w:type="spellEnd"/>
            <w:r>
              <w:rPr>
                <w:sz w:val="23"/>
                <w:szCs w:val="23"/>
                <w:lang w:val="en-US"/>
              </w:rPr>
              <w:t xml:space="preserve"> </w:t>
            </w:r>
            <w:proofErr w:type="spellStart"/>
            <w:r>
              <w:rPr>
                <w:sz w:val="23"/>
                <w:szCs w:val="23"/>
                <w:lang w:val="en-US"/>
              </w:rPr>
              <w:t>принципы</w:t>
            </w:r>
            <w:proofErr w:type="spellEnd"/>
            <w:r>
              <w:rPr>
                <w:sz w:val="23"/>
                <w:szCs w:val="23"/>
                <w:lang w:val="en-US"/>
              </w:rPr>
              <w:t>.</w:t>
            </w:r>
          </w:p>
        </w:tc>
      </w:tr>
      <w:tr w:rsidR="009E6058" w14:paraId="75647886" w14:textId="77777777" w:rsidTr="00F00293">
        <w:tc>
          <w:tcPr>
            <w:tcW w:w="562" w:type="dxa"/>
          </w:tcPr>
          <w:p w14:paraId="75021517"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6BF01BB9" w14:textId="77777777" w:rsidR="009E6058" w:rsidRPr="0019214A" w:rsidRDefault="009E6058" w:rsidP="00523021">
            <w:pPr>
              <w:pStyle w:val="Default"/>
              <w:spacing w:after="30"/>
              <w:jc w:val="both"/>
              <w:rPr>
                <w:sz w:val="23"/>
                <w:szCs w:val="23"/>
              </w:rPr>
            </w:pPr>
            <w:r w:rsidRPr="0019214A">
              <w:rPr>
                <w:sz w:val="23"/>
                <w:szCs w:val="23"/>
              </w:rPr>
              <w:t>Система регулирования рынка ценных бумаг.</w:t>
            </w:r>
          </w:p>
        </w:tc>
      </w:tr>
      <w:tr w:rsidR="009E6058" w14:paraId="3957CC6D" w14:textId="77777777" w:rsidTr="00F00293">
        <w:tc>
          <w:tcPr>
            <w:tcW w:w="562" w:type="dxa"/>
          </w:tcPr>
          <w:p w14:paraId="2A70914F"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3B835B71" w14:textId="77777777" w:rsidR="009E6058" w:rsidRPr="009E6058" w:rsidRDefault="009E6058" w:rsidP="00523021">
            <w:pPr>
              <w:pStyle w:val="Default"/>
              <w:spacing w:after="30"/>
              <w:jc w:val="both"/>
              <w:rPr>
                <w:sz w:val="23"/>
                <w:szCs w:val="23"/>
                <w:lang w:val="en-US"/>
              </w:rPr>
            </w:pPr>
            <w:r>
              <w:rPr>
                <w:sz w:val="23"/>
                <w:szCs w:val="23"/>
                <w:lang w:val="en-US"/>
              </w:rPr>
              <w:t>Саморегулируемые организации.</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1295149"/>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19214A" w:rsidRDefault="00AD3A54" w:rsidP="00801458">
            <w:pPr>
              <w:pStyle w:val="Default"/>
              <w:spacing w:after="30"/>
              <w:jc w:val="both"/>
              <w:rPr>
                <w:sz w:val="23"/>
                <w:szCs w:val="23"/>
              </w:rPr>
            </w:pPr>
            <w:r w:rsidRPr="0019214A">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1295150"/>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19214A"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19214A" w14:paraId="5A1C9382" w14:textId="77777777" w:rsidTr="00801458">
        <w:tc>
          <w:tcPr>
            <w:tcW w:w="2336" w:type="dxa"/>
          </w:tcPr>
          <w:p w14:paraId="4C518DAB" w14:textId="77777777" w:rsidR="005D65A5" w:rsidRPr="0019214A" w:rsidRDefault="005D65A5" w:rsidP="00801458">
            <w:pPr>
              <w:jc w:val="center"/>
              <w:rPr>
                <w:rFonts w:ascii="Times New Roman" w:hAnsi="Times New Roman" w:cs="Times New Roman"/>
                <w:b/>
              </w:rPr>
            </w:pPr>
            <w:r w:rsidRPr="0019214A">
              <w:rPr>
                <w:rFonts w:ascii="Times New Roman" w:hAnsi="Times New Roman" w:cs="Times New Roman"/>
                <w:b/>
              </w:rPr>
              <w:t>Номер контрольной точки</w:t>
            </w:r>
          </w:p>
        </w:tc>
        <w:tc>
          <w:tcPr>
            <w:tcW w:w="2336" w:type="dxa"/>
          </w:tcPr>
          <w:p w14:paraId="6FB4C23E" w14:textId="77777777" w:rsidR="005D65A5" w:rsidRPr="0019214A" w:rsidRDefault="005D65A5" w:rsidP="00801458">
            <w:pPr>
              <w:jc w:val="center"/>
              <w:rPr>
                <w:rFonts w:ascii="Times New Roman" w:hAnsi="Times New Roman" w:cs="Times New Roman"/>
                <w:b/>
              </w:rPr>
            </w:pPr>
            <w:r w:rsidRPr="0019214A">
              <w:rPr>
                <w:rFonts w:ascii="Times New Roman" w:hAnsi="Times New Roman" w:cs="Times New Roman"/>
                <w:b/>
              </w:rPr>
              <w:t>Тип контрольной точки</w:t>
            </w:r>
          </w:p>
        </w:tc>
        <w:tc>
          <w:tcPr>
            <w:tcW w:w="2336" w:type="dxa"/>
          </w:tcPr>
          <w:p w14:paraId="048CBEA9" w14:textId="77777777" w:rsidR="005D65A5" w:rsidRPr="0019214A" w:rsidRDefault="005D65A5" w:rsidP="00801458">
            <w:pPr>
              <w:jc w:val="center"/>
              <w:rPr>
                <w:rFonts w:ascii="Times New Roman" w:hAnsi="Times New Roman" w:cs="Times New Roman"/>
                <w:b/>
              </w:rPr>
            </w:pPr>
            <w:r w:rsidRPr="0019214A">
              <w:rPr>
                <w:rFonts w:ascii="Times New Roman" w:hAnsi="Times New Roman" w:cs="Times New Roman"/>
                <w:b/>
              </w:rPr>
              <w:t>Способ проведения</w:t>
            </w:r>
          </w:p>
        </w:tc>
        <w:tc>
          <w:tcPr>
            <w:tcW w:w="2337" w:type="dxa"/>
          </w:tcPr>
          <w:p w14:paraId="267B0FDF" w14:textId="77777777" w:rsidR="005D65A5" w:rsidRPr="0019214A" w:rsidRDefault="005D65A5" w:rsidP="00801458">
            <w:pPr>
              <w:jc w:val="center"/>
              <w:rPr>
                <w:rFonts w:ascii="Times New Roman" w:hAnsi="Times New Roman" w:cs="Times New Roman"/>
                <w:b/>
              </w:rPr>
            </w:pPr>
            <w:r w:rsidRPr="0019214A">
              <w:rPr>
                <w:rFonts w:ascii="Times New Roman" w:hAnsi="Times New Roman" w:cs="Times New Roman"/>
                <w:b/>
              </w:rPr>
              <w:t>Номера тем</w:t>
            </w:r>
          </w:p>
        </w:tc>
      </w:tr>
      <w:tr w:rsidR="005D65A5" w:rsidRPr="0019214A" w14:paraId="07658034" w14:textId="77777777" w:rsidTr="00801458">
        <w:tc>
          <w:tcPr>
            <w:tcW w:w="2336" w:type="dxa"/>
          </w:tcPr>
          <w:p w14:paraId="1553D698" w14:textId="78F29BFB" w:rsidR="005D65A5" w:rsidRPr="0019214A" w:rsidRDefault="007478E0" w:rsidP="00801458">
            <w:pPr>
              <w:jc w:val="center"/>
              <w:rPr>
                <w:rFonts w:ascii="Times New Roman" w:hAnsi="Times New Roman" w:cs="Times New Roman"/>
              </w:rPr>
            </w:pPr>
            <w:r w:rsidRPr="0019214A">
              <w:rPr>
                <w:rFonts w:ascii="Times New Roman" w:hAnsi="Times New Roman" w:cs="Times New Roman"/>
                <w:lang w:val="en-US"/>
              </w:rPr>
              <w:t>1</w:t>
            </w:r>
          </w:p>
        </w:tc>
        <w:tc>
          <w:tcPr>
            <w:tcW w:w="2336" w:type="dxa"/>
          </w:tcPr>
          <w:p w14:paraId="4C5C3C11" w14:textId="5E14221A" w:rsidR="005D65A5" w:rsidRPr="0019214A" w:rsidRDefault="007478E0" w:rsidP="00801458">
            <w:pPr>
              <w:rPr>
                <w:rFonts w:ascii="Times New Roman" w:hAnsi="Times New Roman" w:cs="Times New Roman"/>
              </w:rPr>
            </w:pPr>
            <w:r w:rsidRPr="0019214A">
              <w:rPr>
                <w:rFonts w:ascii="Times New Roman" w:hAnsi="Times New Roman" w:cs="Times New Roman"/>
                <w:lang w:val="en-US"/>
              </w:rPr>
              <w:t>Тест</w:t>
            </w:r>
          </w:p>
        </w:tc>
        <w:tc>
          <w:tcPr>
            <w:tcW w:w="2336" w:type="dxa"/>
          </w:tcPr>
          <w:p w14:paraId="09793085" w14:textId="37E3864C" w:rsidR="005D65A5" w:rsidRPr="0019214A" w:rsidRDefault="007478E0" w:rsidP="00801458">
            <w:pPr>
              <w:rPr>
                <w:rFonts w:ascii="Times New Roman" w:hAnsi="Times New Roman" w:cs="Times New Roman"/>
              </w:rPr>
            </w:pPr>
            <w:r w:rsidRPr="0019214A">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19214A" w:rsidRDefault="007478E0" w:rsidP="00801458">
            <w:pPr>
              <w:rPr>
                <w:rFonts w:ascii="Times New Roman" w:hAnsi="Times New Roman" w:cs="Times New Roman"/>
              </w:rPr>
            </w:pPr>
            <w:r w:rsidRPr="0019214A">
              <w:rPr>
                <w:rFonts w:ascii="Times New Roman" w:hAnsi="Times New Roman" w:cs="Times New Roman"/>
                <w:lang w:val="en-US"/>
              </w:rPr>
              <w:t>1-6</w:t>
            </w:r>
          </w:p>
        </w:tc>
      </w:tr>
      <w:tr w:rsidR="005D65A5" w:rsidRPr="0019214A" w14:paraId="52144666" w14:textId="77777777" w:rsidTr="00801458">
        <w:tc>
          <w:tcPr>
            <w:tcW w:w="2336" w:type="dxa"/>
          </w:tcPr>
          <w:p w14:paraId="784A4B49" w14:textId="77777777" w:rsidR="005D65A5" w:rsidRPr="0019214A" w:rsidRDefault="007478E0" w:rsidP="00801458">
            <w:pPr>
              <w:jc w:val="center"/>
              <w:rPr>
                <w:rFonts w:ascii="Times New Roman" w:hAnsi="Times New Roman" w:cs="Times New Roman"/>
              </w:rPr>
            </w:pPr>
            <w:r w:rsidRPr="0019214A">
              <w:rPr>
                <w:rFonts w:ascii="Times New Roman" w:hAnsi="Times New Roman" w:cs="Times New Roman"/>
                <w:lang w:val="en-US"/>
              </w:rPr>
              <w:t>2</w:t>
            </w:r>
          </w:p>
        </w:tc>
        <w:tc>
          <w:tcPr>
            <w:tcW w:w="2336" w:type="dxa"/>
          </w:tcPr>
          <w:p w14:paraId="5537199E" w14:textId="77777777" w:rsidR="005D65A5" w:rsidRPr="0019214A" w:rsidRDefault="007478E0" w:rsidP="00801458">
            <w:pPr>
              <w:rPr>
                <w:rFonts w:ascii="Times New Roman" w:hAnsi="Times New Roman" w:cs="Times New Roman"/>
              </w:rPr>
            </w:pPr>
            <w:r w:rsidRPr="0019214A">
              <w:rPr>
                <w:rFonts w:ascii="Times New Roman" w:hAnsi="Times New Roman" w:cs="Times New Roman"/>
                <w:lang w:val="en-US"/>
              </w:rPr>
              <w:t>Контрольная работа</w:t>
            </w:r>
          </w:p>
        </w:tc>
        <w:tc>
          <w:tcPr>
            <w:tcW w:w="2336" w:type="dxa"/>
          </w:tcPr>
          <w:p w14:paraId="3DDEA408" w14:textId="77777777" w:rsidR="005D65A5" w:rsidRPr="0019214A" w:rsidRDefault="007478E0" w:rsidP="00801458">
            <w:pPr>
              <w:rPr>
                <w:rFonts w:ascii="Times New Roman" w:hAnsi="Times New Roman" w:cs="Times New Roman"/>
              </w:rPr>
            </w:pPr>
            <w:r w:rsidRPr="0019214A">
              <w:rPr>
                <w:rFonts w:ascii="Times New Roman" w:hAnsi="Times New Roman" w:cs="Times New Roman"/>
                <w:lang w:val="en-US"/>
              </w:rPr>
              <w:t>письменно</w:t>
            </w:r>
          </w:p>
        </w:tc>
        <w:tc>
          <w:tcPr>
            <w:tcW w:w="2337" w:type="dxa"/>
          </w:tcPr>
          <w:p w14:paraId="21479462" w14:textId="77777777" w:rsidR="005D65A5" w:rsidRPr="0019214A" w:rsidRDefault="007478E0" w:rsidP="00801458">
            <w:pPr>
              <w:rPr>
                <w:rFonts w:ascii="Times New Roman" w:hAnsi="Times New Roman" w:cs="Times New Roman"/>
              </w:rPr>
            </w:pPr>
            <w:r w:rsidRPr="0019214A">
              <w:rPr>
                <w:rFonts w:ascii="Times New Roman" w:hAnsi="Times New Roman" w:cs="Times New Roman"/>
                <w:lang w:val="en-US"/>
              </w:rPr>
              <w:t>7-12</w:t>
            </w:r>
          </w:p>
        </w:tc>
      </w:tr>
      <w:tr w:rsidR="005D65A5" w:rsidRPr="0019214A" w14:paraId="6F8E7B4D" w14:textId="77777777" w:rsidTr="00801458">
        <w:tc>
          <w:tcPr>
            <w:tcW w:w="2336" w:type="dxa"/>
          </w:tcPr>
          <w:p w14:paraId="6EDD85E0" w14:textId="77777777" w:rsidR="005D65A5" w:rsidRPr="0019214A" w:rsidRDefault="007478E0" w:rsidP="00801458">
            <w:pPr>
              <w:jc w:val="center"/>
              <w:rPr>
                <w:rFonts w:ascii="Times New Roman" w:hAnsi="Times New Roman" w:cs="Times New Roman"/>
              </w:rPr>
            </w:pPr>
            <w:r w:rsidRPr="0019214A">
              <w:rPr>
                <w:rFonts w:ascii="Times New Roman" w:hAnsi="Times New Roman" w:cs="Times New Roman"/>
                <w:lang w:val="en-US"/>
              </w:rPr>
              <w:t>3</w:t>
            </w:r>
          </w:p>
        </w:tc>
        <w:tc>
          <w:tcPr>
            <w:tcW w:w="2336" w:type="dxa"/>
          </w:tcPr>
          <w:p w14:paraId="4365E5E0" w14:textId="77777777" w:rsidR="005D65A5" w:rsidRPr="0019214A" w:rsidRDefault="007478E0" w:rsidP="00801458">
            <w:pPr>
              <w:rPr>
                <w:rFonts w:ascii="Times New Roman" w:hAnsi="Times New Roman" w:cs="Times New Roman"/>
              </w:rPr>
            </w:pPr>
            <w:r w:rsidRPr="0019214A">
              <w:rPr>
                <w:rFonts w:ascii="Times New Roman" w:hAnsi="Times New Roman" w:cs="Times New Roman"/>
                <w:lang w:val="en-US"/>
              </w:rPr>
              <w:t>Текущий контроль</w:t>
            </w:r>
          </w:p>
        </w:tc>
        <w:tc>
          <w:tcPr>
            <w:tcW w:w="2336" w:type="dxa"/>
          </w:tcPr>
          <w:p w14:paraId="373093D3" w14:textId="77777777" w:rsidR="005D65A5" w:rsidRPr="0019214A" w:rsidRDefault="007478E0" w:rsidP="00801458">
            <w:pPr>
              <w:rPr>
                <w:rFonts w:ascii="Times New Roman" w:hAnsi="Times New Roman" w:cs="Times New Roman"/>
              </w:rPr>
            </w:pPr>
            <w:r w:rsidRPr="0019214A">
              <w:rPr>
                <w:rFonts w:ascii="Times New Roman" w:hAnsi="Times New Roman" w:cs="Times New Roman"/>
              </w:rPr>
              <w:t>с помощью технических средств и информационных систем</w:t>
            </w:r>
          </w:p>
        </w:tc>
        <w:tc>
          <w:tcPr>
            <w:tcW w:w="2337" w:type="dxa"/>
          </w:tcPr>
          <w:p w14:paraId="5DA3CA23" w14:textId="77777777" w:rsidR="005D65A5" w:rsidRPr="0019214A" w:rsidRDefault="007478E0" w:rsidP="00801458">
            <w:pPr>
              <w:rPr>
                <w:rFonts w:ascii="Times New Roman" w:hAnsi="Times New Roman" w:cs="Times New Roman"/>
              </w:rPr>
            </w:pPr>
            <w:r w:rsidRPr="0019214A">
              <w:rPr>
                <w:rFonts w:ascii="Times New Roman" w:hAnsi="Times New Roman" w:cs="Times New Roman"/>
                <w:lang w:val="en-US"/>
              </w:rPr>
              <w:t>1-12</w:t>
            </w:r>
          </w:p>
        </w:tc>
      </w:tr>
    </w:tbl>
    <w:p w14:paraId="6D01A11C" w14:textId="61720847" w:rsidR="00F56264" w:rsidRPr="0019214A" w:rsidRDefault="00F56264" w:rsidP="00090AC1">
      <w:pPr>
        <w:jc w:val="both"/>
        <w:rPr>
          <w:rFonts w:ascii="Times New Roman" w:hAnsi="Times New Roman" w:cs="Times New Roman"/>
          <w:b/>
          <w:sz w:val="28"/>
          <w:szCs w:val="28"/>
        </w:rPr>
      </w:pPr>
    </w:p>
    <w:p w14:paraId="1E7CF20C" w14:textId="77777777" w:rsidR="00C23E7F" w:rsidRPr="0019214A" w:rsidRDefault="00C23E7F" w:rsidP="00C23E7F">
      <w:pPr>
        <w:pStyle w:val="2"/>
        <w:jc w:val="center"/>
        <w:rPr>
          <w:rFonts w:ascii="Times New Roman" w:hAnsi="Times New Roman" w:cs="Times New Roman"/>
          <w:b/>
          <w:color w:val="auto"/>
          <w:sz w:val="28"/>
          <w:szCs w:val="28"/>
        </w:rPr>
      </w:pPr>
      <w:bookmarkStart w:id="23" w:name="_Toc82187017"/>
      <w:bookmarkStart w:id="24" w:name="_Toc201295151"/>
      <w:r w:rsidRPr="0019214A">
        <w:rPr>
          <w:rFonts w:ascii="Times New Roman" w:hAnsi="Times New Roman" w:cs="Times New Roman"/>
          <w:b/>
          <w:color w:val="auto"/>
          <w:sz w:val="28"/>
          <w:szCs w:val="28"/>
        </w:rPr>
        <w:t>1.4 Другие объекты оценивания</w:t>
      </w:r>
      <w:bookmarkEnd w:id="23"/>
      <w:bookmarkEnd w:id="24"/>
    </w:p>
    <w:p w14:paraId="79C7E7E3" w14:textId="5386AE70" w:rsidR="00C23E7F" w:rsidRPr="0019214A"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9214A" w:rsidRPr="0019214A" w14:paraId="1DB09FC3" w14:textId="77777777" w:rsidTr="0019214A">
        <w:tc>
          <w:tcPr>
            <w:tcW w:w="562" w:type="dxa"/>
          </w:tcPr>
          <w:p w14:paraId="503553F5" w14:textId="77777777" w:rsidR="0019214A" w:rsidRPr="0019214A" w:rsidRDefault="0019214A">
            <w:pPr>
              <w:pStyle w:val="Default"/>
              <w:spacing w:after="30"/>
              <w:jc w:val="both"/>
              <w:rPr>
                <w:sz w:val="23"/>
                <w:szCs w:val="23"/>
                <w:lang w:val="en-US"/>
              </w:rPr>
            </w:pPr>
          </w:p>
        </w:tc>
        <w:tc>
          <w:tcPr>
            <w:tcW w:w="8783" w:type="dxa"/>
            <w:hideMark/>
          </w:tcPr>
          <w:p w14:paraId="28E2BE70" w14:textId="77777777" w:rsidR="0019214A" w:rsidRPr="0019214A" w:rsidRDefault="0019214A">
            <w:pPr>
              <w:pStyle w:val="Default"/>
              <w:spacing w:after="30"/>
              <w:jc w:val="both"/>
              <w:rPr>
                <w:sz w:val="23"/>
                <w:szCs w:val="23"/>
              </w:rPr>
            </w:pPr>
            <w:r w:rsidRPr="0019214A">
              <w:rPr>
                <w:sz w:val="23"/>
                <w:szCs w:val="23"/>
              </w:rPr>
              <w:t>Рабочей программой дисциплины не предусмотрено.</w:t>
            </w:r>
          </w:p>
        </w:tc>
      </w:tr>
    </w:tbl>
    <w:p w14:paraId="70DEDE38" w14:textId="77777777" w:rsidR="0019214A" w:rsidRPr="0019214A" w:rsidRDefault="0019214A" w:rsidP="00C23E7F">
      <w:pPr>
        <w:spacing w:after="0" w:line="240" w:lineRule="auto"/>
        <w:jc w:val="center"/>
        <w:rPr>
          <w:rFonts w:ascii="Times New Roman" w:hAnsi="Times New Roman"/>
          <w:b/>
          <w:sz w:val="28"/>
          <w:szCs w:val="28"/>
        </w:rPr>
      </w:pPr>
    </w:p>
    <w:p w14:paraId="11DE9780" w14:textId="77777777" w:rsidR="00B8237E" w:rsidRPr="0019214A" w:rsidRDefault="00B8237E" w:rsidP="00B8237E">
      <w:pPr>
        <w:pStyle w:val="2"/>
        <w:jc w:val="center"/>
        <w:rPr>
          <w:rFonts w:ascii="Times New Roman" w:hAnsi="Times New Roman" w:cs="Times New Roman"/>
          <w:b/>
          <w:color w:val="auto"/>
          <w:sz w:val="28"/>
          <w:szCs w:val="28"/>
        </w:rPr>
      </w:pPr>
      <w:bookmarkStart w:id="25" w:name="_Toc82187018"/>
      <w:bookmarkStart w:id="26" w:name="_Toc201295152"/>
      <w:r w:rsidRPr="0019214A">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19214A" w:rsidRDefault="00B8237E" w:rsidP="00B8237E"/>
    <w:tbl>
      <w:tblPr>
        <w:tblStyle w:val="a4"/>
        <w:tblW w:w="5000" w:type="pct"/>
        <w:tblLook w:val="04A0" w:firstRow="1" w:lastRow="0" w:firstColumn="1" w:lastColumn="0" w:noHBand="0" w:noVBand="1"/>
      </w:tblPr>
      <w:tblGrid>
        <w:gridCol w:w="4785"/>
        <w:gridCol w:w="4786"/>
      </w:tblGrid>
      <w:tr w:rsidR="00B8237E" w:rsidRPr="0019214A" w14:paraId="0267C479" w14:textId="77777777" w:rsidTr="00801458">
        <w:tc>
          <w:tcPr>
            <w:tcW w:w="2500" w:type="pct"/>
          </w:tcPr>
          <w:p w14:paraId="37F699C9" w14:textId="77777777" w:rsidR="00B8237E" w:rsidRPr="0019214A" w:rsidRDefault="00B8237E" w:rsidP="00801458">
            <w:pPr>
              <w:jc w:val="center"/>
              <w:rPr>
                <w:rFonts w:ascii="Times New Roman" w:hAnsi="Times New Roman" w:cs="Times New Roman"/>
                <w:b/>
              </w:rPr>
            </w:pPr>
            <w:r w:rsidRPr="0019214A">
              <w:rPr>
                <w:rFonts w:ascii="Times New Roman" w:hAnsi="Times New Roman" w:cs="Times New Roman"/>
                <w:b/>
              </w:rPr>
              <w:t>Наименования самостоятельной работы</w:t>
            </w:r>
          </w:p>
        </w:tc>
        <w:tc>
          <w:tcPr>
            <w:tcW w:w="2500" w:type="pct"/>
          </w:tcPr>
          <w:p w14:paraId="0A769611" w14:textId="77777777" w:rsidR="00B8237E" w:rsidRPr="0019214A" w:rsidRDefault="00B8237E" w:rsidP="00801458">
            <w:pPr>
              <w:jc w:val="center"/>
              <w:rPr>
                <w:rFonts w:ascii="Times New Roman" w:hAnsi="Times New Roman" w:cs="Times New Roman"/>
                <w:b/>
              </w:rPr>
            </w:pPr>
            <w:r w:rsidRPr="0019214A">
              <w:rPr>
                <w:rFonts w:ascii="Times New Roman" w:hAnsi="Times New Roman" w:cs="Times New Roman"/>
                <w:b/>
              </w:rPr>
              <w:t>Номера тем</w:t>
            </w:r>
          </w:p>
        </w:tc>
      </w:tr>
      <w:tr w:rsidR="00B8237E" w:rsidRPr="0019214A" w14:paraId="3F240151" w14:textId="77777777" w:rsidTr="00801458">
        <w:tc>
          <w:tcPr>
            <w:tcW w:w="2500" w:type="pct"/>
          </w:tcPr>
          <w:p w14:paraId="61E91592" w14:textId="61A0874C" w:rsidR="00B8237E" w:rsidRPr="0019214A" w:rsidRDefault="00B8237E" w:rsidP="00801458">
            <w:pPr>
              <w:rPr>
                <w:rFonts w:ascii="Times New Roman" w:hAnsi="Times New Roman" w:cs="Times New Roman"/>
              </w:rPr>
            </w:pPr>
            <w:r w:rsidRPr="0019214A">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45ED640C" w14:textId="16CDBBD7" w:rsidR="00B8237E" w:rsidRPr="0019214A" w:rsidRDefault="005C548A" w:rsidP="00801458">
            <w:pPr>
              <w:rPr>
                <w:rFonts w:ascii="Times New Roman" w:hAnsi="Times New Roman" w:cs="Times New Roman"/>
              </w:rPr>
            </w:pPr>
            <w:r w:rsidRPr="0019214A">
              <w:rPr>
                <w:rFonts w:ascii="Times New Roman" w:hAnsi="Times New Roman" w:cs="Times New Roman"/>
                <w:lang w:val="en-US"/>
              </w:rPr>
              <w:t>1-18</w:t>
            </w:r>
          </w:p>
        </w:tc>
      </w:tr>
      <w:tr w:rsidR="00B8237E" w:rsidRPr="0019214A" w14:paraId="1FB9B267" w14:textId="77777777" w:rsidTr="00801458">
        <w:tc>
          <w:tcPr>
            <w:tcW w:w="2500" w:type="pct"/>
          </w:tcPr>
          <w:p w14:paraId="481D29F7" w14:textId="77777777" w:rsidR="00B8237E" w:rsidRPr="0019214A" w:rsidRDefault="00B8237E" w:rsidP="00801458">
            <w:pPr>
              <w:rPr>
                <w:rFonts w:ascii="Times New Roman" w:hAnsi="Times New Roman" w:cs="Times New Roman"/>
              </w:rPr>
            </w:pPr>
            <w:r w:rsidRPr="0019214A">
              <w:rPr>
                <w:rFonts w:ascii="Times New Roman" w:hAnsi="Times New Roman" w:cs="Times New Roman"/>
              </w:rPr>
              <w:t>Выполнение расчетных, аналитических, расчетно-графических и др. заданий</w:t>
            </w:r>
          </w:p>
        </w:tc>
        <w:tc>
          <w:tcPr>
            <w:tcW w:w="2500" w:type="pct"/>
          </w:tcPr>
          <w:p w14:paraId="21DFBF46" w14:textId="77777777" w:rsidR="00B8237E" w:rsidRPr="0019214A" w:rsidRDefault="005C548A" w:rsidP="00801458">
            <w:pPr>
              <w:rPr>
                <w:rFonts w:ascii="Times New Roman" w:hAnsi="Times New Roman" w:cs="Times New Roman"/>
              </w:rPr>
            </w:pPr>
            <w:r w:rsidRPr="0019214A">
              <w:rPr>
                <w:rFonts w:ascii="Times New Roman" w:hAnsi="Times New Roman" w:cs="Times New Roman"/>
                <w:lang w:val="en-US"/>
              </w:rPr>
              <w:t>4-7,10,15</w:t>
            </w:r>
          </w:p>
        </w:tc>
      </w:tr>
      <w:tr w:rsidR="00B8237E" w:rsidRPr="0019214A" w14:paraId="76E5E1A8" w14:textId="77777777" w:rsidTr="00801458">
        <w:tc>
          <w:tcPr>
            <w:tcW w:w="2500" w:type="pct"/>
          </w:tcPr>
          <w:p w14:paraId="31FDE852" w14:textId="77777777" w:rsidR="00B8237E" w:rsidRPr="0019214A" w:rsidRDefault="00B8237E" w:rsidP="00801458">
            <w:pPr>
              <w:rPr>
                <w:rFonts w:ascii="Times New Roman" w:hAnsi="Times New Roman" w:cs="Times New Roman"/>
              </w:rPr>
            </w:pPr>
            <w:r w:rsidRPr="0019214A">
              <w:rPr>
                <w:rFonts w:ascii="Times New Roman" w:hAnsi="Times New Roman" w:cs="Times New Roman"/>
              </w:rPr>
              <w:t>Подготовка к лекционным и практическим занятиям</w:t>
            </w:r>
          </w:p>
        </w:tc>
        <w:tc>
          <w:tcPr>
            <w:tcW w:w="2500" w:type="pct"/>
          </w:tcPr>
          <w:p w14:paraId="74C64F87" w14:textId="77777777" w:rsidR="00B8237E" w:rsidRPr="0019214A" w:rsidRDefault="005C548A" w:rsidP="00801458">
            <w:pPr>
              <w:rPr>
                <w:rFonts w:ascii="Times New Roman" w:hAnsi="Times New Roman" w:cs="Times New Roman"/>
              </w:rPr>
            </w:pPr>
            <w:r w:rsidRPr="0019214A">
              <w:rPr>
                <w:rFonts w:ascii="Times New Roman" w:hAnsi="Times New Roman" w:cs="Times New Roman"/>
                <w:lang w:val="en-US"/>
              </w:rPr>
              <w:t>1-18</w:t>
            </w:r>
          </w:p>
        </w:tc>
      </w:tr>
      <w:tr w:rsidR="00B8237E" w:rsidRPr="0019214A" w14:paraId="60EDC29A" w14:textId="77777777" w:rsidTr="00801458">
        <w:tc>
          <w:tcPr>
            <w:tcW w:w="2500" w:type="pct"/>
          </w:tcPr>
          <w:p w14:paraId="6C0ECE5C" w14:textId="77777777" w:rsidR="00B8237E" w:rsidRPr="0019214A" w:rsidRDefault="00B8237E" w:rsidP="00801458">
            <w:pPr>
              <w:rPr>
                <w:rFonts w:ascii="Times New Roman" w:hAnsi="Times New Roman" w:cs="Times New Roman"/>
                <w:lang w:val="en-US"/>
              </w:rPr>
            </w:pPr>
            <w:r w:rsidRPr="0019214A">
              <w:rPr>
                <w:rFonts w:ascii="Times New Roman" w:hAnsi="Times New Roman" w:cs="Times New Roman"/>
                <w:lang w:val="en-US"/>
              </w:rPr>
              <w:t>Подготовка к экзамену</w:t>
            </w:r>
          </w:p>
        </w:tc>
        <w:tc>
          <w:tcPr>
            <w:tcW w:w="2500" w:type="pct"/>
          </w:tcPr>
          <w:p w14:paraId="0F0F81A8" w14:textId="77777777" w:rsidR="00B8237E" w:rsidRPr="0019214A" w:rsidRDefault="005C548A" w:rsidP="00801458">
            <w:pPr>
              <w:rPr>
                <w:rFonts w:ascii="Times New Roman" w:hAnsi="Times New Roman" w:cs="Times New Roman"/>
              </w:rPr>
            </w:pPr>
            <w:r w:rsidRPr="0019214A">
              <w:rPr>
                <w:rFonts w:ascii="Times New Roman" w:hAnsi="Times New Roman" w:cs="Times New Roman"/>
                <w:lang w:val="en-US"/>
              </w:rPr>
              <w:t>1-18</w:t>
            </w:r>
          </w:p>
        </w:tc>
      </w:tr>
    </w:tbl>
    <w:p w14:paraId="6EB485C6" w14:textId="6A0F7BEC" w:rsidR="00C23E7F" w:rsidRPr="0019214A"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01295153"/>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564A95" w14:textId="77777777" w:rsidR="00127258" w:rsidRDefault="00127258" w:rsidP="00315CA6">
      <w:pPr>
        <w:spacing w:after="0" w:line="240" w:lineRule="auto"/>
      </w:pPr>
      <w:r>
        <w:separator/>
      </w:r>
    </w:p>
  </w:endnote>
  <w:endnote w:type="continuationSeparator" w:id="0">
    <w:p w14:paraId="21A2CCFA" w14:textId="77777777" w:rsidR="00127258" w:rsidRDefault="00127258"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21CBE7F7" w:rsidR="00801458" w:rsidRDefault="00801458">
        <w:pPr>
          <w:pStyle w:val="af4"/>
          <w:jc w:val="center"/>
        </w:pPr>
        <w:r>
          <w:fldChar w:fldCharType="begin"/>
        </w:r>
        <w:r>
          <w:instrText>PAGE   \* MERGEFORMAT</w:instrText>
        </w:r>
        <w:r>
          <w:fldChar w:fldCharType="separate"/>
        </w:r>
        <w:r w:rsidR="00F63363">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F9DC62" w14:textId="77777777" w:rsidR="00127258" w:rsidRDefault="00127258" w:rsidP="00315CA6">
      <w:pPr>
        <w:spacing w:after="0" w:line="240" w:lineRule="auto"/>
      </w:pPr>
      <w:r>
        <w:separator/>
      </w:r>
    </w:p>
  </w:footnote>
  <w:footnote w:type="continuationSeparator" w:id="0">
    <w:p w14:paraId="13D161FD" w14:textId="77777777" w:rsidR="00127258" w:rsidRDefault="00127258"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27258"/>
    <w:rsid w:val="001400FE"/>
    <w:rsid w:val="00142518"/>
    <w:rsid w:val="0014422E"/>
    <w:rsid w:val="0016180F"/>
    <w:rsid w:val="00164858"/>
    <w:rsid w:val="00181C12"/>
    <w:rsid w:val="0018274C"/>
    <w:rsid w:val="0019214A"/>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1ABD"/>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336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204501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ru/read?id=457951"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urait.ru/viewer/rynok-cennyh-bumag-558385"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17BBB934-0841-4D3A-93B6-A50D2386D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5068</Words>
  <Characters>28888</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